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66" w:rsidRDefault="0043035D">
      <w:pPr>
        <w:spacing w:before="108"/>
        <w:ind w:left="4516" w:right="5404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851029</wp:posOffset>
            </wp:positionH>
            <wp:positionV relativeFrom="paragraph">
              <wp:posOffset>-3283</wp:posOffset>
            </wp:positionV>
            <wp:extent cx="1131922" cy="437923"/>
            <wp:effectExtent l="0" t="0" r="0" b="0"/>
            <wp:wrapNone/>
            <wp:docPr id="1" name="image1.jpeg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922" cy="437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8322864</wp:posOffset>
            </wp:positionH>
            <wp:positionV relativeFrom="paragraph">
              <wp:posOffset>-101</wp:posOffset>
            </wp:positionV>
            <wp:extent cx="967164" cy="428244"/>
            <wp:effectExtent l="0" t="0" r="0" b="0"/>
            <wp:wrapNone/>
            <wp:docPr id="3" name="image2.png" descr="S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6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Indicadores de Resultados</w:t>
      </w:r>
    </w:p>
    <w:p w:rsidR="007E4166" w:rsidRDefault="0043035D">
      <w:pPr>
        <w:spacing w:line="480" w:lineRule="auto"/>
        <w:ind w:left="4511" w:right="5404"/>
        <w:jc w:val="center"/>
        <w:rPr>
          <w:sz w:val="24"/>
        </w:rPr>
      </w:pPr>
      <w:r>
        <w:pict>
          <v:group id="_x0000_s1039" style="position:absolute;left:0;text-align:left;margin-left:63.7pt;margin-top:63.35pt;width:673.55pt;height:13.45pt;z-index:-251656192;mso-wrap-distance-left:0;mso-wrap-distance-right:0;mso-position-horizontal-relative:page" coordorigin="1274,1267" coordsize="13471,2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253;top:1266;width:10492;height:269" fillcolor="#7b213d" stroked="f">
              <v:textbox inset="0,0,0,0">
                <w:txbxContent>
                  <w:p w:rsidR="007E4166" w:rsidRDefault="0043035D">
                    <w:pPr>
                      <w:ind w:left="108"/>
                    </w:pPr>
                    <w:r>
                      <w:rPr>
                        <w:color w:val="FFFFFF"/>
                      </w:rPr>
                      <w:t>99 - SECRETARÍA EJECUTIVA DEL SISTEMA ESTATAL ANTICORRUPCIÓN</w:t>
                    </w:r>
                  </w:p>
                </w:txbxContent>
              </v:textbox>
            </v:shape>
            <v:shape id="_x0000_s1040" type="#_x0000_t202" style="position:absolute;left:1274;top:1266;width:2979;height:269" fillcolor="#d9d9d9" stroked="f">
              <v:textbox inset="0,0,0,0">
                <w:txbxContent>
                  <w:p w:rsidR="007E4166" w:rsidRDefault="0043035D">
                    <w:pPr>
                      <w:ind w:right="108"/>
                      <w:jc w:val="right"/>
                    </w:pPr>
                    <w:r>
                      <w:rPr>
                        <w:w w:val="95"/>
                      </w:rPr>
                      <w:t>Ramo: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left:0;text-align:left;margin-left:63.7pt;margin-top:43.9pt;width:673.55pt;height:4.95pt;z-index:-251784192;mso-position-horizontal-relative:page" coordorigin="1274,878" coordsize="13471,99">
            <v:line id="_x0000_s1038" style="position:absolute" from="14635,927" to="14745,927" strokecolor="#b8965b" strokeweight="4.92pt"/>
            <v:line id="_x0000_s1037" style="position:absolute" from="1274,927" to="1382,927" strokecolor="#b8965b" strokeweight="4.92pt"/>
            <v:line id="_x0000_s1036" style="position:absolute" from="1382,927" to="14635,927" strokecolor="#b8965b" strokeweight="4.92pt"/>
            <w10:wrap anchorx="page"/>
          </v:group>
        </w:pict>
      </w:r>
      <w:r>
        <w:rPr>
          <w:sz w:val="24"/>
        </w:rPr>
        <w:t>al Segundo Trimestre de 2020 Concentrado de indicadores</w:t>
      </w:r>
    </w:p>
    <w:p w:rsidR="007E4166" w:rsidRDefault="007E4166">
      <w:pPr>
        <w:rPr>
          <w:sz w:val="20"/>
        </w:rPr>
      </w:pPr>
    </w:p>
    <w:p w:rsidR="007E4166" w:rsidRDefault="007E4166">
      <w:pPr>
        <w:spacing w:before="1"/>
        <w:rPr>
          <w:sz w:val="23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161"/>
        <w:gridCol w:w="2599"/>
        <w:gridCol w:w="1720"/>
        <w:gridCol w:w="1800"/>
        <w:gridCol w:w="1199"/>
      </w:tblGrid>
      <w:tr w:rsidR="007E4166">
        <w:trPr>
          <w:trHeight w:val="539"/>
        </w:trPr>
        <w:tc>
          <w:tcPr>
            <w:tcW w:w="2640" w:type="dxa"/>
            <w:tcBorders>
              <w:top w:val="nil"/>
              <w:left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770"/>
              <w:jc w:val="left"/>
              <w:rPr>
                <w:sz w:val="18"/>
              </w:rPr>
            </w:pPr>
            <w:r>
              <w:rPr>
                <w:sz w:val="18"/>
              </w:rPr>
              <w:t>INDICADOR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9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¿QUÉ MIDE?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332" w:right="333"/>
              <w:rPr>
                <w:sz w:val="18"/>
              </w:rPr>
            </w:pPr>
            <w:r>
              <w:rPr>
                <w:sz w:val="18"/>
              </w:rPr>
              <w:t>UNIDAD DE MEDIDA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147" w:right="142"/>
              <w:rPr>
                <w:sz w:val="18"/>
              </w:rPr>
            </w:pPr>
            <w:r>
              <w:rPr>
                <w:sz w:val="18"/>
              </w:rPr>
              <w:t>PERIODICIDAD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607" w:right="605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199" w:type="dxa"/>
            <w:tcBorders>
              <w:top w:val="nil"/>
              <w:right w:val="nil"/>
            </w:tcBorders>
            <w:shd w:val="clear" w:color="auto" w:fill="EDEDB8"/>
          </w:tcPr>
          <w:p w:rsidR="007E4166" w:rsidRDefault="0043035D">
            <w:pPr>
              <w:pStyle w:val="TableParagraph"/>
              <w:ind w:left="180" w:right="180"/>
              <w:rPr>
                <w:sz w:val="18"/>
              </w:rPr>
            </w:pPr>
            <w:r>
              <w:rPr>
                <w:sz w:val="18"/>
              </w:rPr>
              <w:t>AVANCE</w:t>
            </w:r>
          </w:p>
        </w:tc>
      </w:tr>
      <w:tr w:rsidR="007E4166">
        <w:trPr>
          <w:trHeight w:val="1538"/>
        </w:trPr>
        <w:tc>
          <w:tcPr>
            <w:tcW w:w="2640" w:type="dxa"/>
            <w:tcBorders>
              <w:left w:val="nil"/>
            </w:tcBorders>
          </w:tcPr>
          <w:p w:rsidR="007E4166" w:rsidRDefault="0043035D">
            <w:pPr>
              <w:pStyle w:val="TableParagraph"/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>ÍNDICE DE CALIDAD EN EL EJERCICIO DEL GASTO PÚBLICO. SECRETARÍA EJECUTIVA DEL SISTEMA ESTATAL</w:t>
            </w:r>
          </w:p>
          <w:p w:rsidR="007E4166" w:rsidRDefault="0043035D">
            <w:pPr>
              <w:pStyle w:val="TableParagraph"/>
              <w:spacing w:before="1" w:line="218" w:lineRule="exact"/>
              <w:ind w:right="121"/>
              <w:jc w:val="left"/>
              <w:rPr>
                <w:sz w:val="18"/>
              </w:rPr>
            </w:pPr>
            <w:r>
              <w:rPr>
                <w:sz w:val="18"/>
              </w:rPr>
              <w:t>ANTICORRUPCIÓN (SESEA)</w:t>
            </w:r>
          </w:p>
        </w:tc>
        <w:tc>
          <w:tcPr>
            <w:tcW w:w="3161" w:type="dxa"/>
          </w:tcPr>
          <w:p w:rsidR="007E4166" w:rsidRDefault="0043035D">
            <w:pPr>
              <w:pStyle w:val="TableParagraph"/>
              <w:spacing w:before="0"/>
              <w:ind w:left="67" w:right="61"/>
              <w:jc w:val="both"/>
              <w:rPr>
                <w:sz w:val="18"/>
              </w:rPr>
            </w:pPr>
            <w:r>
              <w:rPr>
                <w:sz w:val="18"/>
              </w:rPr>
              <w:t>LA CALIDAD EN EL EJERCICIO DEL GASTO PUBLICO DE LA INSTITUCIÓN AL SEMESTRE DEL EJERCICIO FISCAL ACTUAL</w:t>
            </w:r>
          </w:p>
        </w:tc>
        <w:tc>
          <w:tcPr>
            <w:tcW w:w="2599" w:type="dxa"/>
          </w:tcPr>
          <w:p w:rsidR="007E4166" w:rsidRDefault="0043035D">
            <w:pPr>
              <w:pStyle w:val="TableParagraph"/>
              <w:spacing w:before="0" w:line="218" w:lineRule="exact"/>
              <w:ind w:left="332" w:right="331"/>
              <w:rPr>
                <w:sz w:val="18"/>
              </w:rPr>
            </w:pPr>
            <w:r>
              <w:rPr>
                <w:sz w:val="18"/>
              </w:rPr>
              <w:t>PORCENTAJE</w:t>
            </w:r>
          </w:p>
        </w:tc>
        <w:tc>
          <w:tcPr>
            <w:tcW w:w="1720" w:type="dxa"/>
          </w:tcPr>
          <w:p w:rsidR="007E4166" w:rsidRDefault="0043035D">
            <w:pPr>
              <w:pStyle w:val="TableParagraph"/>
              <w:spacing w:before="1"/>
              <w:ind w:left="147" w:right="140"/>
            </w:pPr>
            <w:r>
              <w:t>SEMESTRAL</w:t>
            </w:r>
          </w:p>
        </w:tc>
        <w:tc>
          <w:tcPr>
            <w:tcW w:w="1800" w:type="dxa"/>
          </w:tcPr>
          <w:p w:rsidR="007E4166" w:rsidRDefault="0043035D">
            <w:pPr>
              <w:pStyle w:val="TableParagraph"/>
              <w:spacing w:before="1"/>
              <w:ind w:left="607" w:right="602"/>
            </w:pPr>
            <w:r>
              <w:t>80</w:t>
            </w:r>
          </w:p>
        </w:tc>
        <w:tc>
          <w:tcPr>
            <w:tcW w:w="1199" w:type="dxa"/>
            <w:tcBorders>
              <w:right w:val="nil"/>
            </w:tcBorders>
          </w:tcPr>
          <w:p w:rsidR="007E4166" w:rsidRDefault="0043035D">
            <w:pPr>
              <w:pStyle w:val="TableParagraph"/>
              <w:spacing w:before="1"/>
              <w:ind w:left="180" w:right="178"/>
            </w:pPr>
            <w:r>
              <w:t>55.94</w:t>
            </w:r>
          </w:p>
        </w:tc>
      </w:tr>
    </w:tbl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0"/>
        </w:rPr>
      </w:pPr>
    </w:p>
    <w:p w:rsidR="007E4166" w:rsidRDefault="007E4166">
      <w:pPr>
        <w:rPr>
          <w:sz w:val="24"/>
        </w:rPr>
      </w:pPr>
    </w:p>
    <w:p w:rsidR="007E4166" w:rsidRDefault="007E4166">
      <w:pPr>
        <w:rPr>
          <w:sz w:val="24"/>
        </w:rPr>
        <w:sectPr w:rsidR="007E4166">
          <w:type w:val="continuous"/>
          <w:pgSz w:w="15840" w:h="12240" w:orient="landscape"/>
          <w:pgMar w:top="600" w:right="980" w:bottom="280" w:left="1160" w:header="720" w:footer="720" w:gutter="0"/>
          <w:cols w:space="720"/>
        </w:sectPr>
      </w:pPr>
    </w:p>
    <w:p w:rsidR="007E4166" w:rsidRDefault="0043035D">
      <w:pPr>
        <w:pStyle w:val="Textoindependiente"/>
        <w:spacing w:before="141" w:line="208" w:lineRule="auto"/>
        <w:ind w:left="476" w:right="20" w:hanging="45"/>
      </w:pPr>
      <w:bookmarkStart w:id="0" w:name="_GoBack"/>
      <w:bookmarkEnd w:id="0"/>
      <w:r>
        <w:t>COORDINADOR INSTITUCIONAL LUIS RAMÓN IRINEO ROMERO</w:t>
      </w:r>
    </w:p>
    <w:p w:rsidR="007E4166" w:rsidRDefault="0043035D">
      <w:pPr>
        <w:pStyle w:val="Textoindependiente"/>
        <w:spacing w:before="95" w:line="172" w:lineRule="exact"/>
        <w:ind w:left="235" w:right="20"/>
        <w:jc w:val="center"/>
      </w:pPr>
      <w:r>
        <w:br w:type="column"/>
      </w:r>
      <w:r>
        <w:t>TITULAR</w:t>
      </w:r>
    </w:p>
    <w:p w:rsidR="007E4166" w:rsidRDefault="0043035D">
      <w:pPr>
        <w:pStyle w:val="Textoindependiente"/>
        <w:spacing w:line="172" w:lineRule="exact"/>
        <w:ind w:left="411" w:right="20"/>
        <w:jc w:val="center"/>
      </w:pPr>
      <w:r>
        <w:t>LUIS RAMÓN IRINEO ROMERO</w:t>
      </w:r>
    </w:p>
    <w:p w:rsidR="007E4166" w:rsidRDefault="0043035D">
      <w:pPr>
        <w:pStyle w:val="Textoindependiente"/>
        <w:spacing w:before="125" w:line="208" w:lineRule="auto"/>
        <w:ind w:left="431" w:right="489" w:firstLine="266"/>
      </w:pPr>
      <w:r>
        <w:br w:type="column"/>
      </w:r>
      <w:r>
        <w:t>RESPONSABLE DEL INDICADOR YOLANDA ISABEL FIERRO VALENZUELA</w:t>
      </w:r>
    </w:p>
    <w:p w:rsidR="007E4166" w:rsidRDefault="007E4166">
      <w:pPr>
        <w:spacing w:line="208" w:lineRule="auto"/>
        <w:sectPr w:rsidR="007E4166">
          <w:type w:val="continuous"/>
          <w:pgSz w:w="15840" w:h="12240" w:orient="landscape"/>
          <w:pgMar w:top="600" w:right="980" w:bottom="280" w:left="1160" w:header="720" w:footer="720" w:gutter="0"/>
          <w:cols w:num="3" w:space="720" w:equalWidth="0">
            <w:col w:w="2952" w:space="2096"/>
            <w:col w:w="2828" w:space="1780"/>
            <w:col w:w="4044"/>
          </w:cols>
        </w:sect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rPr>
          <w:sz w:val="20"/>
        </w:rPr>
      </w:pPr>
    </w:p>
    <w:p w:rsidR="007E4166" w:rsidRDefault="007E4166">
      <w:pPr>
        <w:pStyle w:val="Textoindependiente"/>
        <w:spacing w:before="2"/>
        <w:rPr>
          <w:sz w:val="21"/>
        </w:rPr>
      </w:pPr>
    </w:p>
    <w:p w:rsidR="007E4166" w:rsidRDefault="0043035D">
      <w:pPr>
        <w:pStyle w:val="Textoindependiente"/>
        <w:spacing w:before="69"/>
        <w:ind w:right="1144"/>
        <w:jc w:val="right"/>
        <w:rPr>
          <w:rFonts w:ascii="Calibri" w:hAnsi="Calibri"/>
        </w:rPr>
      </w:pPr>
      <w:r>
        <w:rPr>
          <w:rFonts w:ascii="Calibri" w:hAnsi="Calibri"/>
        </w:rPr>
        <w:t>Página | 1</w:t>
      </w:r>
    </w:p>
    <w:sectPr w:rsidR="007E4166">
      <w:type w:val="continuous"/>
      <w:pgSz w:w="15840" w:h="12240" w:orient="landscape"/>
      <w:pgMar w:top="60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166"/>
    <w:rsid w:val="0043035D"/>
    <w:rsid w:val="007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C1515BBC-265D-4B9F-99AD-F0B3029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9"/>
      <w:ind w:left="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Nunez Beltrán</dc:creator>
  <cp:lastModifiedBy>Secretaria Ejecutiva De Baja California</cp:lastModifiedBy>
  <cp:revision>2</cp:revision>
  <dcterms:created xsi:type="dcterms:W3CDTF">2020-08-25T20:42:00Z</dcterms:created>
  <dcterms:modified xsi:type="dcterms:W3CDTF">2020-08-25T20:42:00Z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2020-08-25T00:00:00Z</vt:filetime>
  </property>
</Properties>
</file>