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7777777" w:rsidR="000920E5" w:rsidRDefault="000920E5"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59"/>
        <w:gridCol w:w="2362"/>
        <w:gridCol w:w="2384"/>
      </w:tblGrid>
      <w:tr w:rsidR="00D64AC2" w:rsidRPr="003916F4" w14:paraId="7BABBD13" w14:textId="77777777" w:rsidTr="00D64AC2">
        <w:tc>
          <w:tcPr>
            <w:tcW w:w="5159" w:type="dxa"/>
            <w:tcBorders>
              <w:bottom w:val="single" w:sz="8" w:space="0" w:color="auto"/>
            </w:tcBorders>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Borders>
              <w:bottom w:val="single" w:sz="8" w:space="0" w:color="auto"/>
            </w:tcBorders>
          </w:tcPr>
          <w:p w14:paraId="25D3C90D" w14:textId="5839F335"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384" w:type="dxa"/>
            <w:tcBorders>
              <w:bottom w:val="single" w:sz="8" w:space="0" w:color="auto"/>
            </w:tcBorders>
          </w:tcPr>
          <w:p w14:paraId="318AAD23" w14:textId="452133FA"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r>
      <w:tr w:rsidR="00D64AC2" w:rsidRPr="003916F4" w14:paraId="6E206BD2" w14:textId="77777777" w:rsidTr="00D64AC2">
        <w:tc>
          <w:tcPr>
            <w:tcW w:w="5159" w:type="dxa"/>
            <w:tcBorders>
              <w:top w:val="single" w:sz="8" w:space="0" w:color="auto"/>
              <w:left w:val="single" w:sz="8" w:space="0" w:color="auto"/>
              <w:bottom w:val="single" w:sz="8" w:space="0" w:color="auto"/>
              <w:right w:val="single" w:sz="8" w:space="0" w:color="auto"/>
            </w:tcBorders>
          </w:tcPr>
          <w:p w14:paraId="0681699B" w14:textId="016A6A89" w:rsidR="00D64AC2" w:rsidRPr="003916F4" w:rsidRDefault="00D64AC2" w:rsidP="004F39D6">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Borders>
              <w:top w:val="single" w:sz="8" w:space="0" w:color="auto"/>
              <w:left w:val="single" w:sz="8" w:space="0" w:color="auto"/>
              <w:bottom w:val="single" w:sz="8" w:space="0" w:color="auto"/>
              <w:right w:val="single" w:sz="8" w:space="0" w:color="auto"/>
            </w:tcBorders>
          </w:tcPr>
          <w:p w14:paraId="23D4FCE3" w14:textId="58C582E9" w:rsidR="00D64AC2" w:rsidRPr="003916F4" w:rsidRDefault="00ED0660"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F87EA9" w:rsidRPr="00F87EA9">
              <w:rPr>
                <w:rFonts w:ascii="Arial" w:eastAsia="Arial" w:hAnsi="Arial" w:cs="Arial"/>
                <w:sz w:val="18"/>
                <w:szCs w:val="18"/>
              </w:rPr>
              <w:t>2,298,887.09</w:t>
            </w:r>
          </w:p>
        </w:tc>
        <w:tc>
          <w:tcPr>
            <w:tcW w:w="2384" w:type="dxa"/>
            <w:tcBorders>
              <w:top w:val="single" w:sz="8" w:space="0" w:color="auto"/>
              <w:left w:val="single" w:sz="8" w:space="0" w:color="auto"/>
              <w:bottom w:val="single" w:sz="8" w:space="0" w:color="auto"/>
              <w:right w:val="single" w:sz="8" w:space="0" w:color="auto"/>
            </w:tcBorders>
          </w:tcPr>
          <w:p w14:paraId="2DBD21C5" w14:textId="48D4B949" w:rsidR="00D64AC2" w:rsidRPr="003916F4" w:rsidRDefault="00D64AC2"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414195">
              <w:rPr>
                <w:rFonts w:ascii="Arial" w:eastAsia="Arial" w:hAnsi="Arial" w:cs="Arial"/>
                <w:sz w:val="18"/>
                <w:szCs w:val="18"/>
              </w:rPr>
              <w:t>7,704,172.93</w:t>
            </w:r>
          </w:p>
        </w:tc>
      </w:tr>
      <w:tr w:rsidR="00D64AC2" w:rsidRPr="003916F4" w14:paraId="4A989994" w14:textId="77777777" w:rsidTr="00D64AC2">
        <w:tc>
          <w:tcPr>
            <w:tcW w:w="5159" w:type="dxa"/>
            <w:tcBorders>
              <w:top w:val="single" w:sz="8" w:space="0" w:color="auto"/>
              <w:left w:val="single" w:sz="8" w:space="0" w:color="auto"/>
              <w:bottom w:val="single" w:sz="8" w:space="0" w:color="auto"/>
              <w:right w:val="single" w:sz="8" w:space="0" w:color="auto"/>
            </w:tcBorders>
          </w:tcPr>
          <w:p w14:paraId="56267316" w14:textId="5C185549" w:rsidR="00D64AC2" w:rsidRDefault="00D64AC2"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362" w:type="dxa"/>
            <w:tcBorders>
              <w:top w:val="single" w:sz="8" w:space="0" w:color="auto"/>
              <w:left w:val="single" w:sz="8" w:space="0" w:color="auto"/>
              <w:bottom w:val="single" w:sz="8" w:space="0" w:color="auto"/>
              <w:right w:val="single" w:sz="8" w:space="0" w:color="auto"/>
            </w:tcBorders>
          </w:tcPr>
          <w:p w14:paraId="532851B7" w14:textId="1D842B37" w:rsidR="00D64AC2" w:rsidRPr="003916F4" w:rsidRDefault="00ED0660"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F87EA9" w:rsidRPr="00F87EA9">
              <w:rPr>
                <w:rFonts w:ascii="Arial" w:eastAsia="Arial" w:hAnsi="Arial" w:cs="Arial"/>
                <w:sz w:val="18"/>
                <w:szCs w:val="18"/>
              </w:rPr>
              <w:t>2,298,887.09</w:t>
            </w:r>
          </w:p>
        </w:tc>
        <w:tc>
          <w:tcPr>
            <w:tcW w:w="2384" w:type="dxa"/>
            <w:tcBorders>
              <w:top w:val="single" w:sz="8" w:space="0" w:color="auto"/>
              <w:left w:val="single" w:sz="8" w:space="0" w:color="auto"/>
              <w:bottom w:val="single" w:sz="8" w:space="0" w:color="auto"/>
              <w:right w:val="single" w:sz="8" w:space="0" w:color="auto"/>
            </w:tcBorders>
          </w:tcPr>
          <w:p w14:paraId="1C19E44B" w14:textId="3CF6625D" w:rsidR="00D64AC2" w:rsidRPr="003916F4" w:rsidRDefault="00D64AC2"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414195">
              <w:rPr>
                <w:rFonts w:ascii="Arial" w:eastAsia="Arial" w:hAnsi="Arial" w:cs="Arial"/>
                <w:sz w:val="18"/>
                <w:szCs w:val="18"/>
              </w:rPr>
              <w:t>7,704,172.93</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1E5F14CF" w14:textId="2FEB136A" w:rsidR="008D7E80" w:rsidRDefault="008D7E80" w:rsidP="008D7E80">
      <w:pPr>
        <w:jc w:val="both"/>
        <w:rPr>
          <w:rFonts w:ascii="Arial" w:eastAsia="Arial" w:hAnsi="Arial" w:cs="Arial"/>
          <w:sz w:val="22"/>
          <w:szCs w:val="22"/>
        </w:rPr>
      </w:pPr>
      <w:r>
        <w:rPr>
          <w:rFonts w:ascii="Arial" w:eastAsia="Arial" w:hAnsi="Arial" w:cs="Arial"/>
          <w:sz w:val="22"/>
          <w:szCs w:val="22"/>
        </w:rPr>
        <w:t xml:space="preserve">El saldo de la cuenta de Bancos se integra por la cantidad de $ </w:t>
      </w:r>
      <w:r w:rsidR="00F87EA9" w:rsidRPr="00F87EA9">
        <w:rPr>
          <w:rFonts w:ascii="Arial" w:eastAsia="Arial" w:hAnsi="Arial" w:cs="Arial"/>
          <w:sz w:val="22"/>
          <w:szCs w:val="22"/>
        </w:rPr>
        <w:t>18,890.94</w:t>
      </w:r>
      <w:r>
        <w:rPr>
          <w:rFonts w:ascii="Arial" w:eastAsia="Arial" w:hAnsi="Arial" w:cs="Arial"/>
          <w:sz w:val="22"/>
          <w:szCs w:val="22"/>
        </w:rPr>
        <w:t xml:space="preserve"> m.n. en la cuenta </w:t>
      </w:r>
      <w:r w:rsidRPr="003F1F02">
        <w:rPr>
          <w:rFonts w:ascii="Arial" w:eastAsia="Arial" w:hAnsi="Arial" w:cs="Arial"/>
          <w:sz w:val="22"/>
          <w:szCs w:val="22"/>
        </w:rPr>
        <w:t>no. 4062060421</w:t>
      </w:r>
      <w:r>
        <w:rPr>
          <w:rFonts w:ascii="Arial" w:eastAsia="Arial" w:hAnsi="Arial" w:cs="Arial"/>
          <w:sz w:val="22"/>
          <w:szCs w:val="22"/>
        </w:rPr>
        <w:t xml:space="preserve"> de HSBC misma que corresponde a remanentes de los ejercicios fiscal 2018 y 2019, así como </w:t>
      </w:r>
      <w:proofErr w:type="gramStart"/>
      <w:r>
        <w:rPr>
          <w:rFonts w:ascii="Arial" w:eastAsia="Arial" w:hAnsi="Arial" w:cs="Arial"/>
          <w:sz w:val="22"/>
          <w:szCs w:val="22"/>
        </w:rPr>
        <w:t xml:space="preserve">$ </w:t>
      </w:r>
      <w:r w:rsidR="00F87EA9" w:rsidRPr="00F87EA9">
        <w:rPr>
          <w:rFonts w:ascii="Arial" w:eastAsia="Arial" w:hAnsi="Arial" w:cs="Arial"/>
          <w:sz w:val="22"/>
          <w:szCs w:val="22"/>
        </w:rPr>
        <w:t xml:space="preserve"> 2,279,996.15</w:t>
      </w:r>
      <w:proofErr w:type="gramEnd"/>
      <w:r>
        <w:rPr>
          <w:rFonts w:ascii="Arial" w:eastAsia="Arial" w:hAnsi="Arial" w:cs="Arial"/>
          <w:sz w:val="22"/>
          <w:szCs w:val="22"/>
        </w:rPr>
        <w:t xml:space="preserve"> m.n. en la cuenta </w:t>
      </w:r>
      <w:r w:rsidRPr="003F1F02">
        <w:rPr>
          <w:rFonts w:ascii="Arial" w:eastAsia="Arial" w:hAnsi="Arial" w:cs="Arial"/>
          <w:sz w:val="22"/>
          <w:szCs w:val="22"/>
        </w:rPr>
        <w:t xml:space="preserve">no. </w:t>
      </w:r>
      <w:r w:rsidRPr="00913EF4">
        <w:rPr>
          <w:rFonts w:ascii="Arial" w:eastAsia="Arial" w:hAnsi="Arial" w:cs="Arial"/>
          <w:sz w:val="22"/>
          <w:szCs w:val="22"/>
        </w:rPr>
        <w:t>4064700669</w:t>
      </w:r>
      <w:r>
        <w:rPr>
          <w:rFonts w:ascii="Arial" w:eastAsia="Arial" w:hAnsi="Arial" w:cs="Arial"/>
          <w:sz w:val="22"/>
          <w:szCs w:val="22"/>
        </w:rPr>
        <w:t xml:space="preserve"> por el remanente del ejercicio fiscal 2020.</w:t>
      </w:r>
    </w:p>
    <w:p w14:paraId="60A66F2C" w14:textId="77777777" w:rsidR="00345DCB" w:rsidRDefault="00345DCB" w:rsidP="004F39D6">
      <w:pPr>
        <w:jc w:val="both"/>
        <w:rPr>
          <w:rFonts w:ascii="Arial" w:eastAsia="Arial" w:hAnsi="Arial" w:cs="Arial"/>
          <w:sz w:val="22"/>
          <w:szCs w:val="22"/>
        </w:rPr>
      </w:pP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59"/>
        <w:gridCol w:w="2362"/>
        <w:gridCol w:w="2384"/>
      </w:tblGrid>
      <w:tr w:rsidR="00D64AC2" w:rsidRPr="003916F4" w14:paraId="67069443" w14:textId="77777777" w:rsidTr="00D64AC2">
        <w:tc>
          <w:tcPr>
            <w:tcW w:w="5159" w:type="dxa"/>
            <w:tcBorders>
              <w:bottom w:val="single" w:sz="8" w:space="0" w:color="auto"/>
            </w:tcBorders>
          </w:tcPr>
          <w:p w14:paraId="1E4CBCD1" w14:textId="22B2698E" w:rsidR="00D64AC2" w:rsidRPr="003916F4" w:rsidRDefault="00D64AC2" w:rsidP="003C2D6E">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Borders>
              <w:bottom w:val="single" w:sz="8" w:space="0" w:color="auto"/>
            </w:tcBorders>
          </w:tcPr>
          <w:p w14:paraId="267C2ADE" w14:textId="354B8D29" w:rsidR="00D64AC2" w:rsidRPr="003916F4" w:rsidRDefault="00D64AC2"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384" w:type="dxa"/>
            <w:tcBorders>
              <w:bottom w:val="single" w:sz="8" w:space="0" w:color="auto"/>
            </w:tcBorders>
          </w:tcPr>
          <w:p w14:paraId="00F47093" w14:textId="621DA628" w:rsidR="00D64AC2" w:rsidRPr="003916F4" w:rsidRDefault="00D64AC2"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r>
      <w:tr w:rsidR="00D64AC2" w:rsidRPr="003916F4" w14:paraId="1EA9F194" w14:textId="77777777" w:rsidTr="00D64AC2">
        <w:tc>
          <w:tcPr>
            <w:tcW w:w="5159" w:type="dxa"/>
            <w:tcBorders>
              <w:top w:val="single" w:sz="8" w:space="0" w:color="auto"/>
              <w:left w:val="single" w:sz="8" w:space="0" w:color="auto"/>
              <w:bottom w:val="single" w:sz="8" w:space="0" w:color="auto"/>
              <w:right w:val="single" w:sz="8" w:space="0" w:color="auto"/>
            </w:tcBorders>
          </w:tcPr>
          <w:p w14:paraId="0272AA6E" w14:textId="71A65BB4" w:rsidR="00D64AC2" w:rsidRPr="00065C2E" w:rsidRDefault="00D64AC2" w:rsidP="003C2D6E">
            <w:pPr>
              <w:jc w:val="both"/>
              <w:rPr>
                <w:rFonts w:ascii="Arial" w:eastAsia="Arial" w:hAnsi="Arial" w:cs="Arial"/>
                <w:sz w:val="18"/>
                <w:szCs w:val="18"/>
              </w:rPr>
            </w:pPr>
            <w:r w:rsidRPr="00065C2E">
              <w:rPr>
                <w:rFonts w:ascii="Arial" w:eastAsia="Arial" w:hAnsi="Arial" w:cs="Arial"/>
                <w:sz w:val="18"/>
                <w:szCs w:val="18"/>
              </w:rPr>
              <w:t>Banco HSBC no. 4062060421</w:t>
            </w:r>
            <w:r w:rsidR="00E50D47">
              <w:rPr>
                <w:rFonts w:ascii="Arial" w:eastAsia="Arial" w:hAnsi="Arial" w:cs="Arial"/>
                <w:sz w:val="18"/>
                <w:szCs w:val="18"/>
              </w:rPr>
              <w:t xml:space="preserve"> (2018-2019)</w:t>
            </w:r>
          </w:p>
        </w:tc>
        <w:tc>
          <w:tcPr>
            <w:tcW w:w="2362" w:type="dxa"/>
            <w:tcBorders>
              <w:top w:val="single" w:sz="8" w:space="0" w:color="auto"/>
              <w:left w:val="single" w:sz="8" w:space="0" w:color="auto"/>
              <w:bottom w:val="single" w:sz="8" w:space="0" w:color="auto"/>
              <w:right w:val="single" w:sz="8" w:space="0" w:color="auto"/>
            </w:tcBorders>
          </w:tcPr>
          <w:p w14:paraId="0A04A1E8" w14:textId="0B7A4D5D" w:rsidR="00D64AC2" w:rsidRPr="00065C2E" w:rsidRDefault="00ED0660" w:rsidP="003C2D6E">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bookmarkStart w:id="0" w:name="_Hlk85097236"/>
            <w:r w:rsidR="00252981" w:rsidRPr="00252981">
              <w:rPr>
                <w:rFonts w:ascii="Arial" w:eastAsia="Arial" w:hAnsi="Arial" w:cs="Arial"/>
                <w:sz w:val="18"/>
                <w:szCs w:val="18"/>
              </w:rPr>
              <w:t>18,890.94</w:t>
            </w:r>
            <w:bookmarkEnd w:id="0"/>
          </w:p>
        </w:tc>
        <w:tc>
          <w:tcPr>
            <w:tcW w:w="2384" w:type="dxa"/>
            <w:tcBorders>
              <w:top w:val="single" w:sz="8" w:space="0" w:color="auto"/>
              <w:left w:val="single" w:sz="8" w:space="0" w:color="auto"/>
              <w:bottom w:val="single" w:sz="8" w:space="0" w:color="auto"/>
              <w:right w:val="single" w:sz="8" w:space="0" w:color="auto"/>
            </w:tcBorders>
          </w:tcPr>
          <w:p w14:paraId="0400FA82" w14:textId="0485546E" w:rsidR="00D64AC2" w:rsidRPr="00065C2E" w:rsidRDefault="00D64AC2"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414195">
              <w:rPr>
                <w:rFonts w:ascii="Arial" w:eastAsia="Arial" w:hAnsi="Arial" w:cs="Arial"/>
                <w:sz w:val="18"/>
                <w:szCs w:val="18"/>
              </w:rPr>
              <w:t>4,736,926.29</w:t>
            </w:r>
          </w:p>
        </w:tc>
      </w:tr>
      <w:tr w:rsidR="00D64AC2" w:rsidRPr="003916F4" w14:paraId="128D9446" w14:textId="77777777" w:rsidTr="00D64AC2">
        <w:tc>
          <w:tcPr>
            <w:tcW w:w="5159" w:type="dxa"/>
            <w:tcBorders>
              <w:top w:val="single" w:sz="8" w:space="0" w:color="auto"/>
              <w:left w:val="single" w:sz="8" w:space="0" w:color="auto"/>
              <w:bottom w:val="single" w:sz="8" w:space="0" w:color="auto"/>
              <w:right w:val="single" w:sz="8" w:space="0" w:color="auto"/>
            </w:tcBorders>
          </w:tcPr>
          <w:p w14:paraId="78A577A4" w14:textId="1CAEE524" w:rsidR="00D64AC2" w:rsidRPr="00065C2E" w:rsidRDefault="00D64AC2" w:rsidP="003C2D6E">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4700669</w:t>
            </w:r>
            <w:r w:rsidR="00E50D47">
              <w:rPr>
                <w:rFonts w:ascii="Arial" w:eastAsia="Arial" w:hAnsi="Arial" w:cs="Arial"/>
                <w:sz w:val="18"/>
                <w:szCs w:val="18"/>
              </w:rPr>
              <w:t xml:space="preserve"> (2020)</w:t>
            </w:r>
          </w:p>
        </w:tc>
        <w:tc>
          <w:tcPr>
            <w:tcW w:w="2362" w:type="dxa"/>
            <w:tcBorders>
              <w:top w:val="single" w:sz="8" w:space="0" w:color="auto"/>
              <w:left w:val="single" w:sz="8" w:space="0" w:color="auto"/>
              <w:bottom w:val="single" w:sz="8" w:space="0" w:color="auto"/>
              <w:right w:val="single" w:sz="8" w:space="0" w:color="auto"/>
            </w:tcBorders>
          </w:tcPr>
          <w:p w14:paraId="70325565" w14:textId="02CF03C2" w:rsidR="00D64AC2" w:rsidRPr="00414195" w:rsidRDefault="00ED0660" w:rsidP="003C2D6E">
            <w:pPr>
              <w:jc w:val="right"/>
              <w:rPr>
                <w:rFonts w:ascii="Arial" w:eastAsia="Arial" w:hAnsi="Arial" w:cs="Arial"/>
                <w:sz w:val="18"/>
                <w:szCs w:val="18"/>
              </w:rPr>
            </w:pPr>
            <w:r w:rsidRPr="003916F4">
              <w:rPr>
                <w:sz w:val="18"/>
                <w:szCs w:val="18"/>
              </w:rPr>
              <w:t xml:space="preserve"> </w:t>
            </w:r>
            <w:r w:rsidR="00F87EA9" w:rsidRPr="00F87EA9">
              <w:rPr>
                <w:rFonts w:ascii="Arial" w:eastAsia="Arial" w:hAnsi="Arial" w:cs="Arial"/>
                <w:sz w:val="18"/>
                <w:szCs w:val="18"/>
              </w:rPr>
              <w:t>2,279,996.15</w:t>
            </w:r>
          </w:p>
        </w:tc>
        <w:tc>
          <w:tcPr>
            <w:tcW w:w="2384" w:type="dxa"/>
            <w:tcBorders>
              <w:top w:val="single" w:sz="8" w:space="0" w:color="auto"/>
              <w:left w:val="single" w:sz="8" w:space="0" w:color="auto"/>
              <w:bottom w:val="single" w:sz="8" w:space="0" w:color="auto"/>
              <w:right w:val="single" w:sz="8" w:space="0" w:color="auto"/>
            </w:tcBorders>
          </w:tcPr>
          <w:p w14:paraId="7EEBD1F6" w14:textId="6EC3FF9E" w:rsidR="00D64AC2" w:rsidRPr="00065C2E" w:rsidRDefault="00D64AC2" w:rsidP="003C2D6E">
            <w:pPr>
              <w:jc w:val="right"/>
              <w:rPr>
                <w:rFonts w:ascii="Arial" w:eastAsia="Arial" w:hAnsi="Arial" w:cs="Arial"/>
                <w:sz w:val="18"/>
                <w:szCs w:val="18"/>
              </w:rPr>
            </w:pPr>
            <w:r w:rsidRPr="00414195">
              <w:rPr>
                <w:rFonts w:ascii="Arial" w:eastAsia="Arial" w:hAnsi="Arial" w:cs="Arial"/>
                <w:sz w:val="18"/>
                <w:szCs w:val="18"/>
              </w:rPr>
              <w:t>2,967,246.64</w:t>
            </w:r>
          </w:p>
        </w:tc>
      </w:tr>
      <w:tr w:rsidR="00D64AC2" w:rsidRPr="003916F4" w14:paraId="108A992B" w14:textId="77777777" w:rsidTr="00D64AC2">
        <w:tc>
          <w:tcPr>
            <w:tcW w:w="5159" w:type="dxa"/>
            <w:tcBorders>
              <w:top w:val="single" w:sz="8" w:space="0" w:color="auto"/>
              <w:left w:val="single" w:sz="8" w:space="0" w:color="auto"/>
              <w:bottom w:val="single" w:sz="8" w:space="0" w:color="auto"/>
              <w:right w:val="single" w:sz="8" w:space="0" w:color="auto"/>
            </w:tcBorders>
          </w:tcPr>
          <w:p w14:paraId="5C7DEAF0" w14:textId="0DD75006" w:rsidR="00D64AC2" w:rsidRPr="00065C2E" w:rsidRDefault="00D64AC2"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Borders>
              <w:top w:val="single" w:sz="8" w:space="0" w:color="auto"/>
              <w:left w:val="single" w:sz="8" w:space="0" w:color="auto"/>
              <w:bottom w:val="single" w:sz="8" w:space="0" w:color="auto"/>
              <w:right w:val="single" w:sz="8" w:space="0" w:color="auto"/>
            </w:tcBorders>
          </w:tcPr>
          <w:p w14:paraId="495AE0BC" w14:textId="2EF757FF" w:rsidR="00D64AC2" w:rsidRPr="00065C2E" w:rsidRDefault="0090734D" w:rsidP="003C2D6E">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F87EA9" w:rsidRPr="00F87EA9">
              <w:rPr>
                <w:rFonts w:ascii="Arial" w:eastAsia="Arial" w:hAnsi="Arial" w:cs="Arial"/>
                <w:sz w:val="18"/>
                <w:szCs w:val="18"/>
              </w:rPr>
              <w:t>2,298,887.09</w:t>
            </w:r>
          </w:p>
        </w:tc>
        <w:tc>
          <w:tcPr>
            <w:tcW w:w="2384" w:type="dxa"/>
            <w:tcBorders>
              <w:top w:val="single" w:sz="8" w:space="0" w:color="auto"/>
              <w:left w:val="single" w:sz="8" w:space="0" w:color="auto"/>
              <w:bottom w:val="single" w:sz="8" w:space="0" w:color="auto"/>
              <w:right w:val="single" w:sz="8" w:space="0" w:color="auto"/>
            </w:tcBorders>
          </w:tcPr>
          <w:p w14:paraId="65AAEB27" w14:textId="5602ED6A" w:rsidR="00D64AC2" w:rsidRPr="00065C2E" w:rsidRDefault="00D64AC2"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414195">
              <w:rPr>
                <w:rFonts w:ascii="Arial" w:eastAsia="Arial" w:hAnsi="Arial" w:cs="Arial"/>
                <w:sz w:val="18"/>
                <w:szCs w:val="18"/>
              </w:rPr>
              <w:t>7,704,172.93</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4C57AA4C"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1714BB">
        <w:rPr>
          <w:rFonts w:ascii="Arial" w:hAnsi="Arial" w:cs="Arial"/>
          <w:color w:val="000000"/>
          <w:sz w:val="22"/>
          <w:szCs w:val="22"/>
        </w:rPr>
        <w:t>0</w:t>
      </w:r>
      <w:r>
        <w:rPr>
          <w:rFonts w:ascii="Arial" w:hAnsi="Arial" w:cs="Arial"/>
          <w:color w:val="000000"/>
          <w:sz w:val="22"/>
          <w:szCs w:val="22"/>
        </w:rPr>
        <w:t xml:space="preserve"> de </w:t>
      </w:r>
      <w:proofErr w:type="gramStart"/>
      <w:r w:rsidR="00F87EA9">
        <w:rPr>
          <w:rFonts w:ascii="Arial" w:hAnsi="Arial" w:cs="Arial"/>
          <w:color w:val="000000"/>
          <w:sz w:val="22"/>
          <w:szCs w:val="22"/>
        </w:rPr>
        <w:t>Septiembre</w:t>
      </w:r>
      <w:proofErr w:type="gramEnd"/>
      <w:r>
        <w:rPr>
          <w:rFonts w:ascii="Arial" w:hAnsi="Arial" w:cs="Arial"/>
          <w:color w:val="000000"/>
          <w:sz w:val="22"/>
          <w:szCs w:val="22"/>
        </w:rPr>
        <w:t xml:space="preserve"> de 202</w:t>
      </w:r>
      <w:r w:rsidR="00ED0660">
        <w:rPr>
          <w:rFonts w:ascii="Arial" w:hAnsi="Arial" w:cs="Arial"/>
          <w:color w:val="000000"/>
          <w:sz w:val="22"/>
          <w:szCs w:val="22"/>
        </w:rPr>
        <w:t>1</w:t>
      </w:r>
      <w:r w:rsidRPr="00B63846">
        <w:rPr>
          <w:rFonts w:ascii="Arial" w:hAnsi="Arial" w:cs="Arial"/>
          <w:color w:val="000000"/>
          <w:sz w:val="22"/>
          <w:szCs w:val="22"/>
        </w:rPr>
        <w:t xml:space="preserve"> y </w:t>
      </w:r>
      <w:r>
        <w:rPr>
          <w:rFonts w:ascii="Arial" w:hAnsi="Arial" w:cs="Arial"/>
          <w:color w:val="000000"/>
          <w:sz w:val="22"/>
          <w:szCs w:val="22"/>
        </w:rPr>
        <w:t>31 de Diciembre de 20</w:t>
      </w:r>
      <w:r w:rsidR="00ED0660">
        <w:rPr>
          <w:rFonts w:ascii="Arial" w:hAnsi="Arial" w:cs="Arial"/>
          <w:color w:val="000000"/>
          <w:sz w:val="22"/>
          <w:szCs w:val="22"/>
        </w:rPr>
        <w:t>20</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701"/>
        <w:gridCol w:w="1701"/>
      </w:tblGrid>
      <w:tr w:rsidR="00D64AC2" w:rsidRPr="00544B8B" w14:paraId="7A04D95F" w14:textId="77777777" w:rsidTr="00D64AC2">
        <w:trPr>
          <w:trHeight w:val="212"/>
          <w:jc w:val="center"/>
        </w:trPr>
        <w:tc>
          <w:tcPr>
            <w:tcW w:w="6232" w:type="dxa"/>
            <w:shd w:val="clear" w:color="auto" w:fill="auto"/>
            <w:noWrap/>
            <w:vAlign w:val="bottom"/>
            <w:hideMark/>
          </w:tcPr>
          <w:p w14:paraId="39AF56CB" w14:textId="77777777" w:rsidR="00D64AC2" w:rsidRPr="00544B8B" w:rsidRDefault="00D64AC2" w:rsidP="00414195">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573C262B" w:rsidR="00D64AC2" w:rsidRPr="00544B8B" w:rsidRDefault="00D64AC2" w:rsidP="00414195">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01" w:type="dxa"/>
            <w:shd w:val="clear" w:color="auto" w:fill="auto"/>
            <w:noWrap/>
            <w:vAlign w:val="bottom"/>
            <w:hideMark/>
          </w:tcPr>
          <w:p w14:paraId="16A17354" w14:textId="64603AD0" w:rsidR="00D64AC2" w:rsidRPr="00544B8B" w:rsidRDefault="00D64AC2" w:rsidP="00414195">
            <w:pPr>
              <w:jc w:val="center"/>
              <w:rPr>
                <w:rFonts w:ascii="Arial" w:hAnsi="Arial" w:cs="Arial"/>
                <w:b/>
                <w:bCs/>
                <w:color w:val="000000"/>
                <w:sz w:val="18"/>
                <w:szCs w:val="18"/>
              </w:rPr>
            </w:pPr>
            <w:r w:rsidRPr="00544B8B">
              <w:rPr>
                <w:rFonts w:ascii="Arial" w:hAnsi="Arial" w:cs="Arial"/>
                <w:b/>
                <w:bCs/>
                <w:color w:val="000000"/>
                <w:sz w:val="18"/>
                <w:szCs w:val="18"/>
              </w:rPr>
              <w:t>2020</w:t>
            </w:r>
          </w:p>
        </w:tc>
      </w:tr>
      <w:tr w:rsidR="00D64AC2" w:rsidRPr="00544B8B" w14:paraId="1B204A45" w14:textId="77777777" w:rsidTr="00D64AC2">
        <w:trPr>
          <w:trHeight w:val="212"/>
          <w:jc w:val="center"/>
        </w:trPr>
        <w:tc>
          <w:tcPr>
            <w:tcW w:w="6232" w:type="dxa"/>
            <w:shd w:val="clear" w:color="auto" w:fill="auto"/>
            <w:noWrap/>
            <w:vAlign w:val="bottom"/>
            <w:hideMark/>
          </w:tcPr>
          <w:p w14:paraId="27140188" w14:textId="77777777" w:rsidR="00D64AC2" w:rsidRPr="00544B8B" w:rsidRDefault="00D64AC2" w:rsidP="00414195">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11776A21" w:rsidR="00D64AC2" w:rsidRDefault="00ED0660" w:rsidP="00414195">
            <w:pPr>
              <w:jc w:val="right"/>
              <w:rPr>
                <w:rFonts w:ascii="Arial" w:hAnsi="Arial" w:cs="Arial"/>
                <w:color w:val="000000"/>
                <w:sz w:val="18"/>
                <w:szCs w:val="18"/>
              </w:rPr>
            </w:pPr>
            <w:r>
              <w:rPr>
                <w:rFonts w:ascii="Arial" w:hAnsi="Arial" w:cs="Arial"/>
                <w:color w:val="000000"/>
                <w:sz w:val="18"/>
                <w:szCs w:val="18"/>
              </w:rPr>
              <w:t xml:space="preserve">$ </w:t>
            </w:r>
            <w:r w:rsidR="00F87EA9" w:rsidRPr="00F87EA9">
              <w:rPr>
                <w:rFonts w:ascii="Arial" w:hAnsi="Arial" w:cs="Arial"/>
                <w:color w:val="000000"/>
                <w:sz w:val="18"/>
                <w:szCs w:val="18"/>
              </w:rPr>
              <w:t>25,850.81</w:t>
            </w:r>
          </w:p>
        </w:tc>
        <w:tc>
          <w:tcPr>
            <w:tcW w:w="1701" w:type="dxa"/>
            <w:shd w:val="clear" w:color="auto" w:fill="auto"/>
            <w:noWrap/>
            <w:vAlign w:val="bottom"/>
            <w:hideMark/>
          </w:tcPr>
          <w:p w14:paraId="458B8729" w14:textId="268795F1" w:rsidR="00D64AC2" w:rsidRPr="00544B8B" w:rsidRDefault="00D64AC2" w:rsidP="00414195">
            <w:pPr>
              <w:jc w:val="right"/>
              <w:rPr>
                <w:rFonts w:ascii="Arial" w:hAnsi="Arial" w:cs="Arial"/>
                <w:color w:val="000000"/>
                <w:sz w:val="18"/>
                <w:szCs w:val="18"/>
              </w:rPr>
            </w:pPr>
            <w:r>
              <w:rPr>
                <w:rFonts w:ascii="Arial" w:hAnsi="Arial" w:cs="Arial"/>
                <w:color w:val="000000"/>
                <w:sz w:val="18"/>
                <w:szCs w:val="18"/>
              </w:rPr>
              <w:t xml:space="preserve">$ </w:t>
            </w:r>
            <w:r w:rsidRPr="00414195">
              <w:rPr>
                <w:rFonts w:ascii="Arial" w:hAnsi="Arial" w:cs="Arial"/>
                <w:color w:val="000000"/>
                <w:sz w:val="18"/>
                <w:szCs w:val="18"/>
              </w:rPr>
              <w:t>1,653.45</w:t>
            </w:r>
          </w:p>
        </w:tc>
      </w:tr>
      <w:tr w:rsidR="00D64AC2" w:rsidRPr="00544B8B" w14:paraId="1067F32F" w14:textId="77777777" w:rsidTr="00D64AC2">
        <w:trPr>
          <w:trHeight w:val="212"/>
          <w:jc w:val="center"/>
        </w:trPr>
        <w:tc>
          <w:tcPr>
            <w:tcW w:w="6232" w:type="dxa"/>
            <w:shd w:val="clear" w:color="auto" w:fill="auto"/>
            <w:noWrap/>
            <w:vAlign w:val="bottom"/>
            <w:hideMark/>
          </w:tcPr>
          <w:p w14:paraId="40CDFE9A" w14:textId="77777777" w:rsidR="00D64AC2" w:rsidRPr="00544B8B" w:rsidRDefault="00D64AC2" w:rsidP="00414195">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D64AC2" w:rsidRPr="00414195" w:rsidRDefault="00ED0660" w:rsidP="00414195">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vAlign w:val="bottom"/>
            <w:hideMark/>
          </w:tcPr>
          <w:p w14:paraId="39AD2300" w14:textId="40FC946E" w:rsidR="00D64AC2" w:rsidRPr="00544B8B" w:rsidRDefault="00D64AC2" w:rsidP="00414195">
            <w:pPr>
              <w:jc w:val="right"/>
              <w:rPr>
                <w:rFonts w:ascii="Arial" w:hAnsi="Arial" w:cs="Arial"/>
                <w:color w:val="000000"/>
                <w:sz w:val="18"/>
                <w:szCs w:val="18"/>
              </w:rPr>
            </w:pPr>
            <w:r w:rsidRPr="00414195">
              <w:rPr>
                <w:rFonts w:ascii="Arial" w:hAnsi="Arial" w:cs="Arial"/>
                <w:color w:val="000000"/>
                <w:sz w:val="18"/>
                <w:szCs w:val="18"/>
              </w:rPr>
              <w:t>165.63</w:t>
            </w:r>
          </w:p>
        </w:tc>
      </w:tr>
      <w:tr w:rsidR="00D64AC2" w:rsidRPr="00544B8B" w14:paraId="69182425" w14:textId="77777777" w:rsidTr="00D64AC2">
        <w:trPr>
          <w:trHeight w:val="212"/>
          <w:jc w:val="center"/>
        </w:trPr>
        <w:tc>
          <w:tcPr>
            <w:tcW w:w="6232" w:type="dxa"/>
            <w:shd w:val="clear" w:color="auto" w:fill="auto"/>
            <w:noWrap/>
            <w:vAlign w:val="bottom"/>
            <w:hideMark/>
          </w:tcPr>
          <w:p w14:paraId="7EE9191A" w14:textId="77777777" w:rsidR="00D64AC2" w:rsidRPr="00544B8B" w:rsidRDefault="00D64AC2" w:rsidP="00414195">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1B9EA039" w:rsidR="00D64AC2" w:rsidRPr="00544B8B" w:rsidRDefault="00ED0660" w:rsidP="00414195">
            <w:pPr>
              <w:jc w:val="right"/>
              <w:rPr>
                <w:rFonts w:ascii="Arial" w:hAnsi="Arial" w:cs="Arial"/>
                <w:b/>
                <w:bCs/>
                <w:color w:val="000000"/>
                <w:sz w:val="18"/>
                <w:szCs w:val="18"/>
              </w:rPr>
            </w:pPr>
            <w:r>
              <w:rPr>
                <w:rFonts w:ascii="Arial" w:hAnsi="Arial" w:cs="Arial"/>
                <w:color w:val="000000"/>
                <w:sz w:val="18"/>
                <w:szCs w:val="18"/>
              </w:rPr>
              <w:t xml:space="preserve">$ </w:t>
            </w:r>
            <w:r w:rsidR="00F87EA9" w:rsidRPr="00F87EA9">
              <w:rPr>
                <w:rFonts w:ascii="Arial" w:hAnsi="Arial" w:cs="Arial"/>
                <w:color w:val="000000"/>
                <w:sz w:val="18"/>
                <w:szCs w:val="18"/>
              </w:rPr>
              <w:t>25,850.81</w:t>
            </w:r>
          </w:p>
        </w:tc>
        <w:tc>
          <w:tcPr>
            <w:tcW w:w="1701" w:type="dxa"/>
            <w:shd w:val="clear" w:color="auto" w:fill="auto"/>
            <w:noWrap/>
            <w:vAlign w:val="bottom"/>
            <w:hideMark/>
          </w:tcPr>
          <w:p w14:paraId="4F750224" w14:textId="38735CC3" w:rsidR="00D64AC2" w:rsidRPr="00544B8B" w:rsidRDefault="00D64AC2" w:rsidP="00414195">
            <w:pPr>
              <w:jc w:val="right"/>
              <w:rPr>
                <w:rFonts w:ascii="Arial" w:hAnsi="Arial" w:cs="Arial"/>
                <w:b/>
                <w:bCs/>
                <w:color w:val="000000"/>
                <w:sz w:val="18"/>
                <w:szCs w:val="18"/>
              </w:rPr>
            </w:pPr>
            <w:r w:rsidRPr="00544B8B">
              <w:rPr>
                <w:rFonts w:ascii="Arial" w:hAnsi="Arial" w:cs="Arial"/>
                <w:b/>
                <w:bCs/>
                <w:color w:val="000000"/>
                <w:sz w:val="18"/>
                <w:szCs w:val="18"/>
              </w:rPr>
              <w:t xml:space="preserve"> $ </w:t>
            </w:r>
            <w:r w:rsidRPr="00414195">
              <w:rPr>
                <w:rFonts w:ascii="Arial" w:hAnsi="Arial" w:cs="Arial"/>
                <w:b/>
                <w:bCs/>
                <w:color w:val="000000"/>
                <w:sz w:val="18"/>
                <w:szCs w:val="18"/>
              </w:rPr>
              <w:t>1,819.08</w:t>
            </w:r>
          </w:p>
        </w:tc>
      </w:tr>
    </w:tbl>
    <w:p w14:paraId="618E2B52" w14:textId="1F9B8481" w:rsidR="00414195" w:rsidRDefault="00B072E7" w:rsidP="00414195">
      <w:pPr>
        <w:widowControl w:val="0"/>
        <w:jc w:val="both"/>
        <w:rPr>
          <w:rFonts w:ascii="Arial" w:eastAsia="Arial" w:hAnsi="Arial" w:cs="Arial"/>
          <w:sz w:val="22"/>
          <w:szCs w:val="22"/>
        </w:rPr>
      </w:pPr>
      <w:r w:rsidRPr="003D36DA">
        <w:rPr>
          <w:rFonts w:ascii="Arial" w:eastAsia="Arial" w:hAnsi="Arial" w:cs="Arial"/>
          <w:sz w:val="22"/>
          <w:szCs w:val="22"/>
        </w:rPr>
        <w:lastRenderedPageBreak/>
        <w:t>Con motivo de la falta de transferencia de recursos de la Secretaría de Hacienda del Estado, l</w:t>
      </w:r>
      <w:r w:rsidR="00414195" w:rsidRPr="003D36DA">
        <w:rPr>
          <w:rFonts w:ascii="Arial" w:eastAsia="Arial" w:hAnsi="Arial" w:cs="Arial"/>
          <w:sz w:val="22"/>
          <w:szCs w:val="22"/>
        </w:rPr>
        <w:t xml:space="preserve">a cuenta de Deudores Diversos por Cobrar refleja un saldo de $ </w:t>
      </w:r>
      <w:r w:rsidR="00F87EA9" w:rsidRPr="00F87EA9">
        <w:rPr>
          <w:rFonts w:ascii="Arial" w:eastAsia="Arial" w:hAnsi="Arial" w:cs="Arial"/>
          <w:sz w:val="22"/>
          <w:szCs w:val="22"/>
        </w:rPr>
        <w:t>25,850.81</w:t>
      </w:r>
      <w:r w:rsidR="00414195" w:rsidRPr="003D36DA">
        <w:rPr>
          <w:rFonts w:ascii="Arial" w:eastAsia="Arial" w:hAnsi="Arial" w:cs="Arial"/>
          <w:sz w:val="22"/>
          <w:szCs w:val="22"/>
        </w:rPr>
        <w:t xml:space="preserve"> en la subcuenta de Funcionarios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3D36DA" w:rsidRPr="003D36DA">
        <w:rPr>
          <w:rFonts w:ascii="Arial" w:eastAsia="Arial" w:hAnsi="Arial" w:cs="Arial"/>
          <w:sz w:val="22"/>
          <w:szCs w:val="22"/>
        </w:rPr>
        <w:t>que no fueron por causas imputables al trabajador,</w:t>
      </w:r>
      <w:r w:rsidR="00E50D47" w:rsidRPr="003D36DA">
        <w:rPr>
          <w:rFonts w:ascii="Arial" w:eastAsia="Arial" w:hAnsi="Arial" w:cs="Arial"/>
          <w:sz w:val="22"/>
          <w:szCs w:val="22"/>
        </w:rPr>
        <w:t xml:space="preserve"> correspondientes a las nóminas </w:t>
      </w:r>
      <w:r w:rsidR="00ED0660" w:rsidRPr="003D36DA">
        <w:rPr>
          <w:rFonts w:ascii="Arial" w:eastAsia="Arial" w:hAnsi="Arial" w:cs="Arial"/>
          <w:sz w:val="22"/>
          <w:szCs w:val="22"/>
        </w:rPr>
        <w:t>de enero y febrero 2021</w:t>
      </w:r>
      <w:r w:rsidR="009C18FB" w:rsidRPr="003D36DA">
        <w:rPr>
          <w:rFonts w:ascii="Arial" w:eastAsia="Arial" w:hAnsi="Arial" w:cs="Arial"/>
          <w:sz w:val="22"/>
          <w:szCs w:val="22"/>
        </w:rPr>
        <w:t xml:space="preserve"> pagad</w:t>
      </w:r>
      <w:r w:rsidR="00E50D47" w:rsidRPr="003D36DA">
        <w:rPr>
          <w:rFonts w:ascii="Arial" w:eastAsia="Arial" w:hAnsi="Arial" w:cs="Arial"/>
          <w:sz w:val="22"/>
          <w:szCs w:val="22"/>
        </w:rPr>
        <w:t>a</w:t>
      </w:r>
      <w:r w:rsidR="009C18FB" w:rsidRPr="003D36DA">
        <w:rPr>
          <w:rFonts w:ascii="Arial" w:eastAsia="Arial" w:hAnsi="Arial" w:cs="Arial"/>
          <w:sz w:val="22"/>
          <w:szCs w:val="22"/>
        </w:rPr>
        <w:t xml:space="preserve">s en </w:t>
      </w:r>
      <w:r w:rsidR="00E50D47" w:rsidRPr="003D36DA">
        <w:rPr>
          <w:rFonts w:ascii="Arial" w:eastAsia="Arial" w:hAnsi="Arial" w:cs="Arial"/>
          <w:sz w:val="22"/>
          <w:szCs w:val="22"/>
        </w:rPr>
        <w:t xml:space="preserve">el mes de </w:t>
      </w:r>
      <w:r w:rsidR="009C18FB" w:rsidRPr="003D36DA">
        <w:rPr>
          <w:rFonts w:ascii="Arial" w:eastAsia="Arial" w:hAnsi="Arial" w:cs="Arial"/>
          <w:sz w:val="22"/>
          <w:szCs w:val="22"/>
        </w:rPr>
        <w:t>marzo</w:t>
      </w:r>
      <w:r w:rsidR="00ED0660" w:rsidRPr="003D36DA">
        <w:rPr>
          <w:rFonts w:ascii="Arial" w:eastAsia="Arial" w:hAnsi="Arial" w:cs="Arial"/>
          <w:sz w:val="22"/>
          <w:szCs w:val="22"/>
        </w:rPr>
        <w:t xml:space="preserve">, </w:t>
      </w:r>
      <w:r w:rsidR="009C18FB" w:rsidRPr="003D36DA">
        <w:rPr>
          <w:rFonts w:ascii="Arial" w:eastAsia="Arial" w:hAnsi="Arial" w:cs="Arial"/>
          <w:sz w:val="22"/>
          <w:szCs w:val="22"/>
        </w:rPr>
        <w:t xml:space="preserve">cantidades </w:t>
      </w:r>
      <w:r w:rsidR="00ED0660" w:rsidRPr="003D36DA">
        <w:rPr>
          <w:rFonts w:ascii="Arial" w:eastAsia="Arial" w:hAnsi="Arial" w:cs="Arial"/>
          <w:sz w:val="22"/>
          <w:szCs w:val="22"/>
        </w:rPr>
        <w:t>que será</w:t>
      </w:r>
      <w:r w:rsidR="009C18FB" w:rsidRPr="003D36DA">
        <w:rPr>
          <w:rFonts w:ascii="Arial" w:eastAsia="Arial" w:hAnsi="Arial" w:cs="Arial"/>
          <w:sz w:val="22"/>
          <w:szCs w:val="22"/>
        </w:rPr>
        <w:t>n</w:t>
      </w:r>
      <w:r w:rsidR="00ED0660" w:rsidRPr="003D36DA">
        <w:rPr>
          <w:rFonts w:ascii="Arial" w:eastAsia="Arial" w:hAnsi="Arial" w:cs="Arial"/>
          <w:sz w:val="22"/>
          <w:szCs w:val="22"/>
        </w:rPr>
        <w:t xml:space="preserve"> descontad</w:t>
      </w:r>
      <w:r w:rsidR="009C18FB" w:rsidRPr="003D36DA">
        <w:rPr>
          <w:rFonts w:ascii="Arial" w:eastAsia="Arial" w:hAnsi="Arial" w:cs="Arial"/>
          <w:sz w:val="22"/>
          <w:szCs w:val="22"/>
        </w:rPr>
        <w:t>as</w:t>
      </w:r>
      <w:r w:rsidR="00ED0660" w:rsidRPr="003D36DA">
        <w:rPr>
          <w:rFonts w:ascii="Arial" w:eastAsia="Arial" w:hAnsi="Arial" w:cs="Arial"/>
          <w:sz w:val="22"/>
          <w:szCs w:val="22"/>
        </w:rPr>
        <w:t xml:space="preserve"> </w:t>
      </w:r>
      <w:r w:rsidR="00407C7C" w:rsidRPr="003D36DA">
        <w:rPr>
          <w:rFonts w:ascii="Arial" w:eastAsia="Arial" w:hAnsi="Arial" w:cs="Arial"/>
          <w:sz w:val="22"/>
          <w:szCs w:val="22"/>
        </w:rPr>
        <w:t>de abril a diciembre</w:t>
      </w:r>
      <w:r w:rsidR="00ED0660" w:rsidRPr="003D36DA">
        <w:rPr>
          <w:rFonts w:ascii="Arial" w:eastAsia="Arial" w:hAnsi="Arial" w:cs="Arial"/>
          <w:sz w:val="22"/>
          <w:szCs w:val="22"/>
        </w:rPr>
        <w:t xml:space="preserve"> del presente ejercicio</w:t>
      </w:r>
      <w:r w:rsidR="003D36DA" w:rsidRPr="003D36DA">
        <w:rPr>
          <w:rFonts w:ascii="Arial" w:eastAsia="Arial" w:hAnsi="Arial" w:cs="Arial"/>
          <w:sz w:val="22"/>
          <w:szCs w:val="22"/>
        </w:rPr>
        <w:t xml:space="preserve"> o </w:t>
      </w:r>
      <w:r w:rsidR="003D36DA">
        <w:rPr>
          <w:rFonts w:ascii="Arial" w:eastAsia="Arial" w:hAnsi="Arial" w:cs="Arial"/>
          <w:sz w:val="22"/>
          <w:szCs w:val="22"/>
        </w:rPr>
        <w:t xml:space="preserve">al término de su </w:t>
      </w:r>
      <w:r w:rsidR="003D36DA" w:rsidRPr="003D36DA">
        <w:rPr>
          <w:rFonts w:ascii="Arial" w:eastAsia="Arial" w:hAnsi="Arial" w:cs="Arial"/>
          <w:sz w:val="22"/>
          <w:szCs w:val="22"/>
        </w:rPr>
        <w:t>relación</w:t>
      </w:r>
      <w:r w:rsidR="003D36DA">
        <w:rPr>
          <w:rFonts w:ascii="Arial" w:eastAsia="Arial" w:hAnsi="Arial" w:cs="Arial"/>
          <w:sz w:val="22"/>
          <w:szCs w:val="22"/>
        </w:rPr>
        <w:t xml:space="preserve"> laboral, lo que ocurra primero, </w:t>
      </w:r>
      <w:r w:rsidR="008D1757" w:rsidRPr="003D36DA">
        <w:rPr>
          <w:rFonts w:ascii="Arial" w:eastAsia="Arial" w:hAnsi="Arial" w:cs="Arial"/>
          <w:sz w:val="22"/>
          <w:szCs w:val="22"/>
        </w:rPr>
        <w:t xml:space="preserve">cuyo detalle por periodo de descuento </w:t>
      </w:r>
      <w:r w:rsidR="00414195" w:rsidRPr="003D36DA">
        <w:rPr>
          <w:rFonts w:ascii="Arial" w:eastAsia="Arial" w:hAnsi="Arial" w:cs="Arial"/>
          <w:sz w:val="22"/>
          <w:szCs w:val="22"/>
        </w:rPr>
        <w:t>es el siguiente:</w:t>
      </w:r>
    </w:p>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600"/>
        <w:gridCol w:w="1369"/>
        <w:gridCol w:w="1117"/>
        <w:gridCol w:w="1136"/>
        <w:gridCol w:w="1134"/>
        <w:gridCol w:w="1405"/>
      </w:tblGrid>
      <w:tr w:rsidR="006A4F05" w:rsidRPr="00544B8B" w14:paraId="337F1C14" w14:textId="5A24578D" w:rsidTr="006A4F05">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60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369"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792"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6A4F05">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60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369"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17"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6"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405"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861B64" w:rsidRPr="00544B8B" w14:paraId="3BAE9EA3" w14:textId="30B851A3" w:rsidTr="00BE0E75">
        <w:trPr>
          <w:jc w:val="center"/>
        </w:trPr>
        <w:tc>
          <w:tcPr>
            <w:tcW w:w="1144" w:type="dxa"/>
          </w:tcPr>
          <w:p w14:paraId="5BAE79E7" w14:textId="63CD64A4"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600" w:type="dxa"/>
          </w:tcPr>
          <w:p w14:paraId="4F87858F" w14:textId="2A2CB6B1" w:rsidR="00861B64" w:rsidRPr="00544B8B" w:rsidRDefault="00861B64" w:rsidP="00861B64">
            <w:pPr>
              <w:widowControl w:val="0"/>
              <w:rPr>
                <w:rFonts w:ascii="Arial" w:eastAsia="Arial" w:hAnsi="Arial" w:cs="Arial"/>
                <w:sz w:val="18"/>
                <w:szCs w:val="18"/>
              </w:rPr>
            </w:pPr>
            <w:r>
              <w:rPr>
                <w:rFonts w:ascii="Arial" w:eastAsia="Arial" w:hAnsi="Arial" w:cs="Arial"/>
                <w:sz w:val="18"/>
                <w:szCs w:val="18"/>
              </w:rPr>
              <w:t>Luis Ramón Irineo Romero</w:t>
            </w:r>
          </w:p>
        </w:tc>
        <w:tc>
          <w:tcPr>
            <w:tcW w:w="1369" w:type="dxa"/>
          </w:tcPr>
          <w:p w14:paraId="1D1B9558" w14:textId="5B884A2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$2,481.89</w:t>
            </w:r>
          </w:p>
        </w:tc>
        <w:tc>
          <w:tcPr>
            <w:tcW w:w="1117" w:type="dxa"/>
            <w:vAlign w:val="center"/>
          </w:tcPr>
          <w:p w14:paraId="463D1501" w14:textId="469AE150" w:rsidR="00861B64" w:rsidRPr="00544B8B" w:rsidRDefault="00861B64" w:rsidP="00861B64">
            <w:pPr>
              <w:widowControl w:val="0"/>
              <w:jc w:val="right"/>
              <w:rPr>
                <w:rFonts w:ascii="Arial" w:eastAsia="Arial" w:hAnsi="Arial" w:cs="Arial"/>
                <w:sz w:val="18"/>
                <w:szCs w:val="18"/>
              </w:rPr>
            </w:pPr>
          </w:p>
        </w:tc>
        <w:tc>
          <w:tcPr>
            <w:tcW w:w="1136" w:type="dxa"/>
          </w:tcPr>
          <w:p w14:paraId="305B9E82" w14:textId="5E5DD118"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$992.76</w:t>
            </w:r>
          </w:p>
        </w:tc>
        <w:tc>
          <w:tcPr>
            <w:tcW w:w="1134" w:type="dxa"/>
          </w:tcPr>
          <w:p w14:paraId="45DC9E38" w14:textId="6A35B7C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$1,489.13</w:t>
            </w:r>
          </w:p>
        </w:tc>
        <w:tc>
          <w:tcPr>
            <w:tcW w:w="1405" w:type="dxa"/>
          </w:tcPr>
          <w:p w14:paraId="2A20AFEF" w14:textId="77777777" w:rsidR="00861B64" w:rsidRPr="00544B8B" w:rsidRDefault="00861B64" w:rsidP="00861B64">
            <w:pPr>
              <w:widowControl w:val="0"/>
              <w:rPr>
                <w:rFonts w:ascii="Arial" w:eastAsia="Arial" w:hAnsi="Arial" w:cs="Arial"/>
                <w:sz w:val="18"/>
                <w:szCs w:val="18"/>
              </w:rPr>
            </w:pPr>
          </w:p>
        </w:tc>
      </w:tr>
      <w:tr w:rsidR="00861B64" w:rsidRPr="00544B8B" w14:paraId="6D93862E" w14:textId="430A35DF" w:rsidTr="00BE0E75">
        <w:trPr>
          <w:jc w:val="center"/>
        </w:trPr>
        <w:tc>
          <w:tcPr>
            <w:tcW w:w="1144" w:type="dxa"/>
          </w:tcPr>
          <w:p w14:paraId="79EC3B53" w14:textId="5995A95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600" w:type="dxa"/>
          </w:tcPr>
          <w:p w14:paraId="76ACE75E" w14:textId="0656309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Jorge A. Sauceda Esquerra</w:t>
            </w:r>
          </w:p>
        </w:tc>
        <w:tc>
          <w:tcPr>
            <w:tcW w:w="1369" w:type="dxa"/>
          </w:tcPr>
          <w:p w14:paraId="62350A0A" w14:textId="156ECA0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2,577.55</w:t>
            </w:r>
          </w:p>
        </w:tc>
        <w:tc>
          <w:tcPr>
            <w:tcW w:w="1117" w:type="dxa"/>
            <w:vAlign w:val="center"/>
          </w:tcPr>
          <w:p w14:paraId="27CF1C71" w14:textId="3EC283F1" w:rsidR="00861B64" w:rsidRPr="00544B8B" w:rsidRDefault="00861B64" w:rsidP="00861B64">
            <w:pPr>
              <w:widowControl w:val="0"/>
              <w:jc w:val="right"/>
              <w:rPr>
                <w:rFonts w:ascii="Arial" w:eastAsia="Arial" w:hAnsi="Arial" w:cs="Arial"/>
                <w:sz w:val="18"/>
                <w:szCs w:val="18"/>
              </w:rPr>
            </w:pPr>
          </w:p>
        </w:tc>
        <w:tc>
          <w:tcPr>
            <w:tcW w:w="1136" w:type="dxa"/>
          </w:tcPr>
          <w:p w14:paraId="4F82E9BA" w14:textId="4E0D500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1,288.77</w:t>
            </w:r>
          </w:p>
        </w:tc>
        <w:tc>
          <w:tcPr>
            <w:tcW w:w="1134" w:type="dxa"/>
            <w:vAlign w:val="center"/>
          </w:tcPr>
          <w:p w14:paraId="6C4D53C4" w14:textId="4794373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405" w:type="dxa"/>
          </w:tcPr>
          <w:p w14:paraId="79C181E0" w14:textId="77777777" w:rsidR="00861B64" w:rsidRPr="00544B8B" w:rsidRDefault="00861B64" w:rsidP="00861B64">
            <w:pPr>
              <w:widowControl w:val="0"/>
              <w:rPr>
                <w:rFonts w:ascii="Arial" w:eastAsia="Arial" w:hAnsi="Arial" w:cs="Arial"/>
                <w:sz w:val="18"/>
                <w:szCs w:val="18"/>
              </w:rPr>
            </w:pPr>
          </w:p>
        </w:tc>
      </w:tr>
      <w:tr w:rsidR="00861B64" w:rsidRPr="00544B8B" w14:paraId="630EFB0F" w14:textId="0FA074BA" w:rsidTr="00BE0E75">
        <w:trPr>
          <w:jc w:val="center"/>
        </w:trPr>
        <w:tc>
          <w:tcPr>
            <w:tcW w:w="1144" w:type="dxa"/>
          </w:tcPr>
          <w:p w14:paraId="5296CB51" w14:textId="7659447E"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03</w:t>
            </w:r>
          </w:p>
        </w:tc>
        <w:tc>
          <w:tcPr>
            <w:tcW w:w="2600" w:type="dxa"/>
          </w:tcPr>
          <w:p w14:paraId="7E02CB66" w14:textId="61C8AF29"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Karina Moreno </w:t>
            </w:r>
            <w:proofErr w:type="spellStart"/>
            <w:r>
              <w:rPr>
                <w:rFonts w:ascii="Arial" w:eastAsia="Arial" w:hAnsi="Arial" w:cs="Arial"/>
                <w:sz w:val="18"/>
                <w:szCs w:val="18"/>
              </w:rPr>
              <w:t>Oritz</w:t>
            </w:r>
            <w:proofErr w:type="spellEnd"/>
          </w:p>
        </w:tc>
        <w:tc>
          <w:tcPr>
            <w:tcW w:w="1369" w:type="dxa"/>
          </w:tcPr>
          <w:p w14:paraId="4C41F440" w14:textId="564847FA"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1944202E" w14:textId="474C9223" w:rsidR="00861B64" w:rsidRPr="00544B8B" w:rsidRDefault="00861B64" w:rsidP="00861B64">
            <w:pPr>
              <w:widowControl w:val="0"/>
              <w:jc w:val="right"/>
              <w:rPr>
                <w:rFonts w:ascii="Arial" w:eastAsia="Arial" w:hAnsi="Arial" w:cs="Arial"/>
                <w:sz w:val="18"/>
                <w:szCs w:val="18"/>
              </w:rPr>
            </w:pPr>
          </w:p>
        </w:tc>
        <w:tc>
          <w:tcPr>
            <w:tcW w:w="1136" w:type="dxa"/>
          </w:tcPr>
          <w:p w14:paraId="659351E3" w14:textId="24EA9F4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5FB94EC0" w14:textId="50DED52E"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19AAAAE9" w14:textId="77777777" w:rsidR="00861B64" w:rsidRPr="00544B8B" w:rsidRDefault="00861B64" w:rsidP="00861B64">
            <w:pPr>
              <w:widowControl w:val="0"/>
              <w:rPr>
                <w:rFonts w:ascii="Arial" w:eastAsia="Arial" w:hAnsi="Arial" w:cs="Arial"/>
                <w:sz w:val="18"/>
                <w:szCs w:val="18"/>
              </w:rPr>
            </w:pPr>
          </w:p>
        </w:tc>
      </w:tr>
      <w:tr w:rsidR="00861B64" w:rsidRPr="00544B8B" w14:paraId="056FCE4A" w14:textId="436B6DFB" w:rsidTr="00BE0E75">
        <w:trPr>
          <w:jc w:val="center"/>
        </w:trPr>
        <w:tc>
          <w:tcPr>
            <w:tcW w:w="1144" w:type="dxa"/>
          </w:tcPr>
          <w:p w14:paraId="781B7794" w14:textId="4B61AA7C"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05</w:t>
            </w:r>
          </w:p>
        </w:tc>
        <w:tc>
          <w:tcPr>
            <w:tcW w:w="2600" w:type="dxa"/>
          </w:tcPr>
          <w:p w14:paraId="50C76A51" w14:textId="14D580B6"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Ruth </w:t>
            </w:r>
            <w:proofErr w:type="spellStart"/>
            <w:r>
              <w:rPr>
                <w:rFonts w:ascii="Arial" w:eastAsia="Arial" w:hAnsi="Arial" w:cs="Arial"/>
                <w:sz w:val="18"/>
                <w:szCs w:val="18"/>
              </w:rPr>
              <w:t>Dayani</w:t>
            </w:r>
            <w:proofErr w:type="spellEnd"/>
            <w:r>
              <w:rPr>
                <w:rFonts w:ascii="Arial" w:eastAsia="Arial" w:hAnsi="Arial" w:cs="Arial"/>
                <w:sz w:val="18"/>
                <w:szCs w:val="18"/>
              </w:rPr>
              <w:t xml:space="preserve"> Morales Cañedo</w:t>
            </w:r>
          </w:p>
        </w:tc>
        <w:tc>
          <w:tcPr>
            <w:tcW w:w="1369" w:type="dxa"/>
          </w:tcPr>
          <w:p w14:paraId="0D468184" w14:textId="2DFE23D4"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1,244.16</w:t>
            </w:r>
          </w:p>
        </w:tc>
        <w:tc>
          <w:tcPr>
            <w:tcW w:w="1117" w:type="dxa"/>
            <w:vAlign w:val="center"/>
          </w:tcPr>
          <w:p w14:paraId="64E3617E" w14:textId="5F8F1D88" w:rsidR="00861B64" w:rsidRPr="00544B8B" w:rsidRDefault="00861B64" w:rsidP="00861B64">
            <w:pPr>
              <w:widowControl w:val="0"/>
              <w:jc w:val="right"/>
              <w:rPr>
                <w:rFonts w:ascii="Arial" w:eastAsia="Arial" w:hAnsi="Arial" w:cs="Arial"/>
                <w:sz w:val="18"/>
                <w:szCs w:val="18"/>
              </w:rPr>
            </w:pPr>
          </w:p>
        </w:tc>
        <w:tc>
          <w:tcPr>
            <w:tcW w:w="1136" w:type="dxa"/>
          </w:tcPr>
          <w:p w14:paraId="022015FD" w14:textId="27AC1CE0"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497.66</w:t>
            </w:r>
          </w:p>
        </w:tc>
        <w:tc>
          <w:tcPr>
            <w:tcW w:w="1134" w:type="dxa"/>
            <w:vAlign w:val="center"/>
          </w:tcPr>
          <w:p w14:paraId="23F83E03" w14:textId="549D0EE4"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746.50</w:t>
            </w:r>
          </w:p>
        </w:tc>
        <w:tc>
          <w:tcPr>
            <w:tcW w:w="1405" w:type="dxa"/>
          </w:tcPr>
          <w:p w14:paraId="0B671F03" w14:textId="77777777" w:rsidR="00861B64" w:rsidRPr="00544B8B" w:rsidRDefault="00861B64" w:rsidP="00861B64">
            <w:pPr>
              <w:widowControl w:val="0"/>
              <w:rPr>
                <w:rFonts w:ascii="Arial" w:eastAsia="Arial" w:hAnsi="Arial" w:cs="Arial"/>
                <w:sz w:val="18"/>
                <w:szCs w:val="18"/>
              </w:rPr>
            </w:pPr>
          </w:p>
        </w:tc>
      </w:tr>
      <w:tr w:rsidR="00861B64" w:rsidRPr="00544B8B" w14:paraId="542D1187" w14:textId="0E1D6DFD" w:rsidTr="00BE0E75">
        <w:trPr>
          <w:jc w:val="center"/>
        </w:trPr>
        <w:tc>
          <w:tcPr>
            <w:tcW w:w="1144" w:type="dxa"/>
          </w:tcPr>
          <w:p w14:paraId="4E79BA70" w14:textId="0093276D"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600" w:type="dxa"/>
          </w:tcPr>
          <w:p w14:paraId="2EF22CE3" w14:textId="656F8BC9"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Yolanda I. Fierro Valenzuela</w:t>
            </w:r>
          </w:p>
        </w:tc>
        <w:tc>
          <w:tcPr>
            <w:tcW w:w="1369" w:type="dxa"/>
          </w:tcPr>
          <w:p w14:paraId="1BB0BDE9" w14:textId="09B145F9"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2,147.96</w:t>
            </w:r>
          </w:p>
        </w:tc>
        <w:tc>
          <w:tcPr>
            <w:tcW w:w="1117" w:type="dxa"/>
            <w:vAlign w:val="center"/>
          </w:tcPr>
          <w:p w14:paraId="66724505" w14:textId="106CDBED" w:rsidR="00861B64" w:rsidRPr="00544B8B" w:rsidRDefault="00861B64" w:rsidP="00861B64">
            <w:pPr>
              <w:widowControl w:val="0"/>
              <w:jc w:val="right"/>
              <w:rPr>
                <w:rFonts w:ascii="Arial" w:eastAsia="Arial" w:hAnsi="Arial" w:cs="Arial"/>
                <w:sz w:val="18"/>
                <w:szCs w:val="18"/>
              </w:rPr>
            </w:pPr>
          </w:p>
        </w:tc>
        <w:tc>
          <w:tcPr>
            <w:tcW w:w="1136" w:type="dxa"/>
          </w:tcPr>
          <w:p w14:paraId="48CEC58E" w14:textId="76325239"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859.18</w:t>
            </w:r>
          </w:p>
        </w:tc>
        <w:tc>
          <w:tcPr>
            <w:tcW w:w="1134" w:type="dxa"/>
            <w:vAlign w:val="center"/>
          </w:tcPr>
          <w:p w14:paraId="3F7DB247" w14:textId="0A9B892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1,288.78</w:t>
            </w:r>
          </w:p>
        </w:tc>
        <w:tc>
          <w:tcPr>
            <w:tcW w:w="1405" w:type="dxa"/>
          </w:tcPr>
          <w:p w14:paraId="1A1149B8" w14:textId="77777777" w:rsidR="00861B64" w:rsidRPr="00544B8B" w:rsidRDefault="00861B64" w:rsidP="00861B64">
            <w:pPr>
              <w:widowControl w:val="0"/>
              <w:rPr>
                <w:rFonts w:ascii="Arial" w:eastAsia="Arial" w:hAnsi="Arial" w:cs="Arial"/>
                <w:sz w:val="18"/>
                <w:szCs w:val="18"/>
              </w:rPr>
            </w:pPr>
          </w:p>
        </w:tc>
      </w:tr>
      <w:tr w:rsidR="00861B64" w:rsidRPr="00544B8B" w14:paraId="0919BFC9" w14:textId="2445E446" w:rsidTr="00BE0E75">
        <w:trPr>
          <w:jc w:val="center"/>
        </w:trPr>
        <w:tc>
          <w:tcPr>
            <w:tcW w:w="1144" w:type="dxa"/>
          </w:tcPr>
          <w:p w14:paraId="31E18214" w14:textId="0EAA169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07</w:t>
            </w:r>
          </w:p>
        </w:tc>
        <w:tc>
          <w:tcPr>
            <w:tcW w:w="2600" w:type="dxa"/>
          </w:tcPr>
          <w:p w14:paraId="334818CD" w14:textId="33F349F0"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Antonio Heras </w:t>
            </w:r>
            <w:proofErr w:type="spellStart"/>
            <w:r>
              <w:rPr>
                <w:rFonts w:ascii="Arial" w:eastAsia="Arial" w:hAnsi="Arial" w:cs="Arial"/>
                <w:sz w:val="18"/>
                <w:szCs w:val="18"/>
              </w:rPr>
              <w:t>Sanchez</w:t>
            </w:r>
            <w:proofErr w:type="spellEnd"/>
          </w:p>
        </w:tc>
        <w:tc>
          <w:tcPr>
            <w:tcW w:w="1369" w:type="dxa"/>
          </w:tcPr>
          <w:p w14:paraId="6FEC3AA6" w14:textId="70D61FA5"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5492EBC3" w14:textId="3B3DCDB1" w:rsidR="00861B64" w:rsidRPr="00544B8B" w:rsidRDefault="00861B64" w:rsidP="00861B64">
            <w:pPr>
              <w:widowControl w:val="0"/>
              <w:jc w:val="right"/>
              <w:rPr>
                <w:rFonts w:ascii="Arial" w:eastAsia="Arial" w:hAnsi="Arial" w:cs="Arial"/>
                <w:sz w:val="18"/>
                <w:szCs w:val="18"/>
              </w:rPr>
            </w:pPr>
          </w:p>
        </w:tc>
        <w:tc>
          <w:tcPr>
            <w:tcW w:w="1136" w:type="dxa"/>
          </w:tcPr>
          <w:p w14:paraId="236B829D" w14:textId="45BC49B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6E7E94A7" w14:textId="7820E1C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28530F66" w14:textId="77777777" w:rsidR="00861B64" w:rsidRPr="00544B8B" w:rsidRDefault="00861B64" w:rsidP="00861B64">
            <w:pPr>
              <w:widowControl w:val="0"/>
              <w:rPr>
                <w:rFonts w:ascii="Arial" w:eastAsia="Arial" w:hAnsi="Arial" w:cs="Arial"/>
                <w:sz w:val="18"/>
                <w:szCs w:val="18"/>
              </w:rPr>
            </w:pPr>
          </w:p>
        </w:tc>
      </w:tr>
      <w:tr w:rsidR="00861B64" w:rsidRPr="00544B8B" w14:paraId="5841899B" w14:textId="158277DA" w:rsidTr="00BE0E75">
        <w:trPr>
          <w:jc w:val="center"/>
        </w:trPr>
        <w:tc>
          <w:tcPr>
            <w:tcW w:w="1144" w:type="dxa"/>
          </w:tcPr>
          <w:p w14:paraId="13B1267B" w14:textId="07676C70"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08</w:t>
            </w:r>
          </w:p>
        </w:tc>
        <w:tc>
          <w:tcPr>
            <w:tcW w:w="2600" w:type="dxa"/>
          </w:tcPr>
          <w:p w14:paraId="0E1DF7A8" w14:textId="4CDF57A5"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Leticia Yadira Rubio Barco</w:t>
            </w:r>
          </w:p>
        </w:tc>
        <w:tc>
          <w:tcPr>
            <w:tcW w:w="1369" w:type="dxa"/>
          </w:tcPr>
          <w:p w14:paraId="2EB299A3" w14:textId="6188F40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14BCBF22" w14:textId="4D08DACA" w:rsidR="00861B64" w:rsidRPr="00544B8B" w:rsidRDefault="00861B64" w:rsidP="00861B64">
            <w:pPr>
              <w:widowControl w:val="0"/>
              <w:jc w:val="right"/>
              <w:rPr>
                <w:rFonts w:ascii="Arial" w:eastAsia="Arial" w:hAnsi="Arial" w:cs="Arial"/>
                <w:sz w:val="18"/>
                <w:szCs w:val="18"/>
              </w:rPr>
            </w:pPr>
          </w:p>
        </w:tc>
        <w:tc>
          <w:tcPr>
            <w:tcW w:w="1136" w:type="dxa"/>
          </w:tcPr>
          <w:p w14:paraId="27FD48AE" w14:textId="1B0CC77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3ADA0012" w14:textId="39D5D202"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493C97B9" w14:textId="77777777" w:rsidR="00861B64" w:rsidRPr="00544B8B" w:rsidRDefault="00861B64" w:rsidP="00861B64">
            <w:pPr>
              <w:widowControl w:val="0"/>
              <w:rPr>
                <w:rFonts w:ascii="Arial" w:eastAsia="Arial" w:hAnsi="Arial" w:cs="Arial"/>
                <w:sz w:val="18"/>
                <w:szCs w:val="18"/>
              </w:rPr>
            </w:pPr>
          </w:p>
        </w:tc>
      </w:tr>
      <w:tr w:rsidR="00861B64" w:rsidRPr="00544B8B" w14:paraId="04706659" w14:textId="34957085" w:rsidTr="00BE0E75">
        <w:trPr>
          <w:jc w:val="center"/>
        </w:trPr>
        <w:tc>
          <w:tcPr>
            <w:tcW w:w="1144" w:type="dxa"/>
          </w:tcPr>
          <w:p w14:paraId="1D66D28A" w14:textId="35CCAF1B"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10</w:t>
            </w:r>
          </w:p>
        </w:tc>
        <w:tc>
          <w:tcPr>
            <w:tcW w:w="2600" w:type="dxa"/>
          </w:tcPr>
          <w:p w14:paraId="0CA7C7B6" w14:textId="540CD85B"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Tamara Figueroa Guerra</w:t>
            </w:r>
          </w:p>
        </w:tc>
        <w:tc>
          <w:tcPr>
            <w:tcW w:w="1369" w:type="dxa"/>
          </w:tcPr>
          <w:p w14:paraId="1BA540D9" w14:textId="5E0595F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2DB5935C" w14:textId="67BE48E7" w:rsidR="00861B64" w:rsidRPr="00544B8B" w:rsidRDefault="00861B64" w:rsidP="00861B64">
            <w:pPr>
              <w:widowControl w:val="0"/>
              <w:jc w:val="right"/>
              <w:rPr>
                <w:rFonts w:ascii="Arial" w:eastAsia="Arial" w:hAnsi="Arial" w:cs="Arial"/>
                <w:sz w:val="18"/>
                <w:szCs w:val="18"/>
              </w:rPr>
            </w:pPr>
          </w:p>
        </w:tc>
        <w:tc>
          <w:tcPr>
            <w:tcW w:w="1136" w:type="dxa"/>
          </w:tcPr>
          <w:p w14:paraId="29E2F1B0" w14:textId="0716B2D2"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5EA86F" w14:textId="193274CB"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640A6FC3" w14:textId="77777777" w:rsidR="00861B64" w:rsidRPr="00544B8B" w:rsidRDefault="00861B64" w:rsidP="00861B64">
            <w:pPr>
              <w:widowControl w:val="0"/>
              <w:rPr>
                <w:rFonts w:ascii="Arial" w:eastAsia="Arial" w:hAnsi="Arial" w:cs="Arial"/>
                <w:sz w:val="18"/>
                <w:szCs w:val="18"/>
              </w:rPr>
            </w:pPr>
          </w:p>
        </w:tc>
      </w:tr>
      <w:tr w:rsidR="00861B64" w:rsidRPr="00544B8B" w14:paraId="4E37628C" w14:textId="7F6E76AF" w:rsidTr="00BE0E75">
        <w:trPr>
          <w:jc w:val="center"/>
        </w:trPr>
        <w:tc>
          <w:tcPr>
            <w:tcW w:w="1144" w:type="dxa"/>
          </w:tcPr>
          <w:p w14:paraId="0B9E10A9" w14:textId="626187B9"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11</w:t>
            </w:r>
          </w:p>
        </w:tc>
        <w:tc>
          <w:tcPr>
            <w:tcW w:w="2600" w:type="dxa"/>
          </w:tcPr>
          <w:p w14:paraId="49F1D6CC" w14:textId="0E0081C7" w:rsidR="00861B64" w:rsidRPr="00414195" w:rsidRDefault="00861B64" w:rsidP="00861B64">
            <w:pPr>
              <w:widowControl w:val="0"/>
              <w:rPr>
                <w:rFonts w:ascii="Arial" w:eastAsia="Arial" w:hAnsi="Arial" w:cs="Arial"/>
                <w:sz w:val="18"/>
                <w:szCs w:val="18"/>
              </w:rPr>
            </w:pPr>
            <w:proofErr w:type="spellStart"/>
            <w:r>
              <w:rPr>
                <w:rFonts w:ascii="Arial" w:eastAsia="Arial" w:hAnsi="Arial" w:cs="Arial"/>
                <w:sz w:val="18"/>
                <w:szCs w:val="18"/>
              </w:rPr>
              <w:t>Ines</w:t>
            </w:r>
            <w:proofErr w:type="spellEnd"/>
            <w:r>
              <w:rPr>
                <w:rFonts w:ascii="Arial" w:eastAsia="Arial" w:hAnsi="Arial" w:cs="Arial"/>
                <w:sz w:val="18"/>
                <w:szCs w:val="18"/>
              </w:rPr>
              <w:t xml:space="preserve"> </w:t>
            </w:r>
            <w:proofErr w:type="spellStart"/>
            <w:r>
              <w:rPr>
                <w:rFonts w:ascii="Arial" w:eastAsia="Arial" w:hAnsi="Arial" w:cs="Arial"/>
                <w:sz w:val="18"/>
                <w:szCs w:val="18"/>
              </w:rPr>
              <w:t>Marquez</w:t>
            </w:r>
            <w:proofErr w:type="spellEnd"/>
            <w:r>
              <w:rPr>
                <w:rFonts w:ascii="Arial" w:eastAsia="Arial" w:hAnsi="Arial" w:cs="Arial"/>
                <w:sz w:val="18"/>
                <w:szCs w:val="18"/>
              </w:rPr>
              <w:t xml:space="preserve"> </w:t>
            </w:r>
            <w:proofErr w:type="spellStart"/>
            <w:r>
              <w:rPr>
                <w:rFonts w:ascii="Arial" w:eastAsia="Arial" w:hAnsi="Arial" w:cs="Arial"/>
                <w:sz w:val="18"/>
                <w:szCs w:val="18"/>
              </w:rPr>
              <w:t>Zamarron</w:t>
            </w:r>
            <w:proofErr w:type="spellEnd"/>
          </w:p>
        </w:tc>
        <w:tc>
          <w:tcPr>
            <w:tcW w:w="1369" w:type="dxa"/>
          </w:tcPr>
          <w:p w14:paraId="5DCA1AD0" w14:textId="1757092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694.44</w:t>
            </w:r>
          </w:p>
        </w:tc>
        <w:tc>
          <w:tcPr>
            <w:tcW w:w="1117" w:type="dxa"/>
            <w:vAlign w:val="center"/>
          </w:tcPr>
          <w:p w14:paraId="2D737B13" w14:textId="09FFB7BD" w:rsidR="00861B64" w:rsidRPr="00544B8B" w:rsidRDefault="00861B64" w:rsidP="00861B64">
            <w:pPr>
              <w:widowControl w:val="0"/>
              <w:jc w:val="right"/>
              <w:rPr>
                <w:rFonts w:ascii="Arial" w:eastAsia="Arial" w:hAnsi="Arial" w:cs="Arial"/>
                <w:sz w:val="18"/>
                <w:szCs w:val="18"/>
              </w:rPr>
            </w:pPr>
          </w:p>
        </w:tc>
        <w:tc>
          <w:tcPr>
            <w:tcW w:w="1136" w:type="dxa"/>
          </w:tcPr>
          <w:p w14:paraId="424555C1" w14:textId="2994293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277.78</w:t>
            </w:r>
          </w:p>
        </w:tc>
        <w:tc>
          <w:tcPr>
            <w:tcW w:w="1134" w:type="dxa"/>
            <w:vAlign w:val="center"/>
          </w:tcPr>
          <w:p w14:paraId="78F79C62" w14:textId="52002C10"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416.66</w:t>
            </w:r>
          </w:p>
        </w:tc>
        <w:tc>
          <w:tcPr>
            <w:tcW w:w="1405" w:type="dxa"/>
          </w:tcPr>
          <w:p w14:paraId="4BCC1887" w14:textId="77777777" w:rsidR="00861B64" w:rsidRPr="00544B8B" w:rsidRDefault="00861B64" w:rsidP="00861B64">
            <w:pPr>
              <w:widowControl w:val="0"/>
              <w:rPr>
                <w:rFonts w:ascii="Arial" w:eastAsia="Arial" w:hAnsi="Arial" w:cs="Arial"/>
                <w:sz w:val="18"/>
                <w:szCs w:val="18"/>
              </w:rPr>
            </w:pPr>
          </w:p>
        </w:tc>
      </w:tr>
      <w:tr w:rsidR="00861B64" w:rsidRPr="00544B8B" w14:paraId="3A19DDC0" w14:textId="6FD5BDBE" w:rsidTr="00BE0E75">
        <w:trPr>
          <w:jc w:val="center"/>
        </w:trPr>
        <w:tc>
          <w:tcPr>
            <w:tcW w:w="1144" w:type="dxa"/>
          </w:tcPr>
          <w:p w14:paraId="0702E657" w14:textId="4AEA161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600" w:type="dxa"/>
          </w:tcPr>
          <w:p w14:paraId="154B47A3" w14:textId="52A72ABE"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Heraclio </w:t>
            </w:r>
            <w:proofErr w:type="spellStart"/>
            <w:r>
              <w:rPr>
                <w:rFonts w:ascii="Arial" w:eastAsia="Arial" w:hAnsi="Arial" w:cs="Arial"/>
                <w:sz w:val="18"/>
                <w:szCs w:val="18"/>
              </w:rPr>
              <w:t>Garcia</w:t>
            </w:r>
            <w:proofErr w:type="spellEnd"/>
            <w:r>
              <w:rPr>
                <w:rFonts w:ascii="Arial" w:eastAsia="Arial" w:hAnsi="Arial" w:cs="Arial"/>
                <w:sz w:val="18"/>
                <w:szCs w:val="18"/>
              </w:rPr>
              <w:t xml:space="preserve"> </w:t>
            </w:r>
            <w:proofErr w:type="spellStart"/>
            <w:r>
              <w:rPr>
                <w:rFonts w:ascii="Arial" w:eastAsia="Arial" w:hAnsi="Arial" w:cs="Arial"/>
                <w:sz w:val="18"/>
                <w:szCs w:val="18"/>
              </w:rPr>
              <w:t>Santibañez</w:t>
            </w:r>
            <w:proofErr w:type="spellEnd"/>
          </w:p>
        </w:tc>
        <w:tc>
          <w:tcPr>
            <w:tcW w:w="1369" w:type="dxa"/>
          </w:tcPr>
          <w:p w14:paraId="0407FC41" w14:textId="0106467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4164FA64" w14:textId="32387DC4" w:rsidR="00861B64" w:rsidRPr="00544B8B" w:rsidRDefault="00861B64" w:rsidP="00861B64">
            <w:pPr>
              <w:widowControl w:val="0"/>
              <w:jc w:val="right"/>
              <w:rPr>
                <w:rFonts w:ascii="Arial" w:eastAsia="Arial" w:hAnsi="Arial" w:cs="Arial"/>
                <w:sz w:val="18"/>
                <w:szCs w:val="18"/>
              </w:rPr>
            </w:pPr>
          </w:p>
        </w:tc>
        <w:tc>
          <w:tcPr>
            <w:tcW w:w="1136" w:type="dxa"/>
          </w:tcPr>
          <w:p w14:paraId="59E6B1AF" w14:textId="2AE58604"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023B5ADF" w14:textId="6234276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75DD25E5" w14:textId="77777777" w:rsidR="00861B64" w:rsidRPr="00544B8B" w:rsidRDefault="00861B64" w:rsidP="00861B64">
            <w:pPr>
              <w:widowControl w:val="0"/>
              <w:rPr>
                <w:rFonts w:ascii="Arial" w:eastAsia="Arial" w:hAnsi="Arial" w:cs="Arial"/>
                <w:sz w:val="18"/>
                <w:szCs w:val="18"/>
              </w:rPr>
            </w:pPr>
          </w:p>
        </w:tc>
      </w:tr>
      <w:tr w:rsidR="00861B64" w:rsidRPr="00544B8B" w14:paraId="6D46DC6F" w14:textId="4003B668" w:rsidTr="00BE0E75">
        <w:trPr>
          <w:jc w:val="center"/>
        </w:trPr>
        <w:tc>
          <w:tcPr>
            <w:tcW w:w="1144" w:type="dxa"/>
          </w:tcPr>
          <w:p w14:paraId="2E6F1E5C" w14:textId="26AE3151"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14</w:t>
            </w:r>
          </w:p>
        </w:tc>
        <w:tc>
          <w:tcPr>
            <w:tcW w:w="2600" w:type="dxa"/>
          </w:tcPr>
          <w:p w14:paraId="77EC8942" w14:textId="2E99AA78" w:rsidR="00861B64" w:rsidRDefault="00861B64" w:rsidP="00861B64">
            <w:pPr>
              <w:widowControl w:val="0"/>
              <w:rPr>
                <w:rFonts w:ascii="Arial" w:eastAsia="Arial" w:hAnsi="Arial" w:cs="Arial"/>
                <w:sz w:val="18"/>
                <w:szCs w:val="18"/>
              </w:rPr>
            </w:pPr>
            <w:r>
              <w:rPr>
                <w:rFonts w:ascii="Arial" w:eastAsia="Arial" w:hAnsi="Arial" w:cs="Arial"/>
                <w:sz w:val="18"/>
                <w:szCs w:val="18"/>
              </w:rPr>
              <w:t xml:space="preserve">Nancy Alvarado </w:t>
            </w:r>
            <w:proofErr w:type="spellStart"/>
            <w:r>
              <w:rPr>
                <w:rFonts w:ascii="Arial" w:eastAsia="Arial" w:hAnsi="Arial" w:cs="Arial"/>
                <w:sz w:val="18"/>
                <w:szCs w:val="18"/>
              </w:rPr>
              <w:t>Gijon</w:t>
            </w:r>
            <w:proofErr w:type="spellEnd"/>
          </w:p>
        </w:tc>
        <w:tc>
          <w:tcPr>
            <w:tcW w:w="1369" w:type="dxa"/>
          </w:tcPr>
          <w:p w14:paraId="485AA103" w14:textId="68CA8A17"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1,549.44</w:t>
            </w:r>
          </w:p>
        </w:tc>
        <w:tc>
          <w:tcPr>
            <w:tcW w:w="1117" w:type="dxa"/>
            <w:vAlign w:val="center"/>
          </w:tcPr>
          <w:p w14:paraId="57DFC9A1" w14:textId="1759651A" w:rsidR="00861B64" w:rsidRPr="00544B8B" w:rsidRDefault="00F00521" w:rsidP="00861B64">
            <w:pPr>
              <w:widowControl w:val="0"/>
              <w:jc w:val="right"/>
              <w:rPr>
                <w:rFonts w:ascii="Arial" w:eastAsia="Arial" w:hAnsi="Arial" w:cs="Arial"/>
                <w:sz w:val="18"/>
                <w:szCs w:val="18"/>
              </w:rPr>
            </w:pPr>
            <w:r>
              <w:rPr>
                <w:rFonts w:ascii="Arial" w:hAnsi="Arial" w:cs="Arial"/>
                <w:color w:val="000000"/>
                <w:sz w:val="18"/>
                <w:szCs w:val="18"/>
              </w:rPr>
              <w:t>$</w:t>
            </w:r>
            <w:r w:rsidR="00861B64">
              <w:rPr>
                <w:rFonts w:ascii="Arial" w:hAnsi="Arial" w:cs="Arial"/>
                <w:color w:val="000000"/>
                <w:sz w:val="18"/>
                <w:szCs w:val="18"/>
              </w:rPr>
              <w:t>387.36</w:t>
            </w:r>
          </w:p>
        </w:tc>
        <w:tc>
          <w:tcPr>
            <w:tcW w:w="1136" w:type="dxa"/>
          </w:tcPr>
          <w:p w14:paraId="3F4701A7" w14:textId="07374E31"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581.04</w:t>
            </w:r>
          </w:p>
        </w:tc>
        <w:tc>
          <w:tcPr>
            <w:tcW w:w="1134" w:type="dxa"/>
            <w:vAlign w:val="center"/>
          </w:tcPr>
          <w:p w14:paraId="2217272E" w14:textId="272A6CFA"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581.04</w:t>
            </w:r>
          </w:p>
        </w:tc>
        <w:tc>
          <w:tcPr>
            <w:tcW w:w="1405" w:type="dxa"/>
          </w:tcPr>
          <w:p w14:paraId="69798321" w14:textId="77777777" w:rsidR="00861B64" w:rsidRPr="00544B8B" w:rsidRDefault="00861B64" w:rsidP="00861B64">
            <w:pPr>
              <w:widowControl w:val="0"/>
              <w:rPr>
                <w:rFonts w:ascii="Arial" w:eastAsia="Arial" w:hAnsi="Arial" w:cs="Arial"/>
                <w:sz w:val="18"/>
                <w:szCs w:val="18"/>
              </w:rPr>
            </w:pPr>
          </w:p>
        </w:tc>
      </w:tr>
      <w:tr w:rsidR="00861B64" w:rsidRPr="00544B8B" w14:paraId="4B089666" w14:textId="75A87089" w:rsidTr="00BE0E75">
        <w:trPr>
          <w:jc w:val="center"/>
        </w:trPr>
        <w:tc>
          <w:tcPr>
            <w:tcW w:w="1144" w:type="dxa"/>
          </w:tcPr>
          <w:p w14:paraId="58CE2532" w14:textId="18B1D4A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15</w:t>
            </w:r>
          </w:p>
        </w:tc>
        <w:tc>
          <w:tcPr>
            <w:tcW w:w="2600" w:type="dxa"/>
          </w:tcPr>
          <w:p w14:paraId="7775DB48" w14:textId="1AA58FE5" w:rsidR="00861B64" w:rsidRDefault="00861B64" w:rsidP="00861B64">
            <w:pPr>
              <w:widowControl w:val="0"/>
              <w:rPr>
                <w:rFonts w:ascii="Arial" w:eastAsia="Arial" w:hAnsi="Arial" w:cs="Arial"/>
                <w:sz w:val="18"/>
                <w:szCs w:val="18"/>
              </w:rPr>
            </w:pPr>
            <w:r>
              <w:rPr>
                <w:rFonts w:ascii="Arial" w:eastAsia="Arial" w:hAnsi="Arial" w:cs="Arial"/>
                <w:sz w:val="18"/>
                <w:szCs w:val="18"/>
              </w:rPr>
              <w:t>Leticia Torres De la Riva</w:t>
            </w:r>
          </w:p>
        </w:tc>
        <w:tc>
          <w:tcPr>
            <w:tcW w:w="1369" w:type="dxa"/>
          </w:tcPr>
          <w:p w14:paraId="7F6A5D7A" w14:textId="3D20710B"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2E910922" w14:textId="3C3D9335" w:rsidR="00861B64" w:rsidRPr="00544B8B" w:rsidRDefault="00861B64" w:rsidP="00861B64">
            <w:pPr>
              <w:widowControl w:val="0"/>
              <w:jc w:val="right"/>
              <w:rPr>
                <w:rFonts w:ascii="Arial" w:eastAsia="Arial" w:hAnsi="Arial" w:cs="Arial"/>
                <w:sz w:val="18"/>
                <w:szCs w:val="18"/>
              </w:rPr>
            </w:pPr>
          </w:p>
        </w:tc>
        <w:tc>
          <w:tcPr>
            <w:tcW w:w="1136" w:type="dxa"/>
          </w:tcPr>
          <w:p w14:paraId="0D1821EA" w14:textId="1EA17456"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71D9C933" w14:textId="2191BC67"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59F23905" w14:textId="77777777" w:rsidR="00861B64" w:rsidRPr="00544B8B" w:rsidRDefault="00861B64" w:rsidP="00861B64">
            <w:pPr>
              <w:widowControl w:val="0"/>
              <w:rPr>
                <w:rFonts w:ascii="Arial" w:eastAsia="Arial" w:hAnsi="Arial" w:cs="Arial"/>
                <w:sz w:val="18"/>
                <w:szCs w:val="18"/>
              </w:rPr>
            </w:pPr>
          </w:p>
        </w:tc>
      </w:tr>
      <w:tr w:rsidR="00861B64" w:rsidRPr="00544B8B" w14:paraId="110B3882" w14:textId="3C825B65" w:rsidTr="00BE0E75">
        <w:trPr>
          <w:jc w:val="center"/>
        </w:trPr>
        <w:tc>
          <w:tcPr>
            <w:tcW w:w="1144" w:type="dxa"/>
          </w:tcPr>
          <w:p w14:paraId="0B76973E" w14:textId="558D6616"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600" w:type="dxa"/>
          </w:tcPr>
          <w:p w14:paraId="5F94D21B" w14:textId="601261FE" w:rsidR="00861B64" w:rsidRDefault="00861B64" w:rsidP="00861B64">
            <w:pPr>
              <w:widowControl w:val="0"/>
              <w:rPr>
                <w:rFonts w:ascii="Arial" w:eastAsia="Arial" w:hAnsi="Arial" w:cs="Arial"/>
                <w:sz w:val="18"/>
                <w:szCs w:val="18"/>
              </w:rPr>
            </w:pPr>
            <w:proofErr w:type="spellStart"/>
            <w:r>
              <w:rPr>
                <w:rFonts w:ascii="Arial" w:eastAsia="Arial" w:hAnsi="Arial" w:cs="Arial"/>
                <w:sz w:val="18"/>
                <w:szCs w:val="18"/>
              </w:rPr>
              <w:t>Maria</w:t>
            </w:r>
            <w:proofErr w:type="spellEnd"/>
            <w:r>
              <w:rPr>
                <w:rFonts w:ascii="Arial" w:eastAsia="Arial" w:hAnsi="Arial" w:cs="Arial"/>
                <w:sz w:val="18"/>
                <w:szCs w:val="18"/>
              </w:rPr>
              <w:t xml:space="preserve">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w:t>
            </w:r>
            <w:proofErr w:type="spellStart"/>
            <w:r>
              <w:rPr>
                <w:rFonts w:ascii="Arial" w:eastAsia="Arial" w:hAnsi="Arial" w:cs="Arial"/>
                <w:sz w:val="18"/>
                <w:szCs w:val="18"/>
              </w:rPr>
              <w:t>Napoles</w:t>
            </w:r>
            <w:proofErr w:type="spellEnd"/>
          </w:p>
        </w:tc>
        <w:tc>
          <w:tcPr>
            <w:tcW w:w="1369" w:type="dxa"/>
          </w:tcPr>
          <w:p w14:paraId="6B4D3291" w14:textId="209D8C63"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0B99DFF0" w14:textId="21452B47" w:rsidR="00861B64" w:rsidRPr="00544B8B" w:rsidRDefault="00861B64" w:rsidP="00861B64">
            <w:pPr>
              <w:widowControl w:val="0"/>
              <w:jc w:val="right"/>
              <w:rPr>
                <w:rFonts w:ascii="Arial" w:eastAsia="Arial" w:hAnsi="Arial" w:cs="Arial"/>
                <w:sz w:val="18"/>
                <w:szCs w:val="18"/>
              </w:rPr>
            </w:pPr>
          </w:p>
        </w:tc>
        <w:tc>
          <w:tcPr>
            <w:tcW w:w="1136" w:type="dxa"/>
          </w:tcPr>
          <w:p w14:paraId="2930A606" w14:textId="0AE6791B"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4A5DF19F" w14:textId="10FE900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6FF8FEB7" w14:textId="77777777" w:rsidR="00861B64" w:rsidRPr="00544B8B" w:rsidRDefault="00861B64" w:rsidP="00861B64">
            <w:pPr>
              <w:widowControl w:val="0"/>
              <w:rPr>
                <w:rFonts w:ascii="Arial" w:eastAsia="Arial" w:hAnsi="Arial" w:cs="Arial"/>
                <w:sz w:val="18"/>
                <w:szCs w:val="18"/>
              </w:rPr>
            </w:pPr>
          </w:p>
        </w:tc>
      </w:tr>
      <w:tr w:rsidR="00861B64" w:rsidRPr="00544B8B" w14:paraId="32ECC4CB" w14:textId="3E50A831" w:rsidTr="00BE0E75">
        <w:trPr>
          <w:jc w:val="center"/>
        </w:trPr>
        <w:tc>
          <w:tcPr>
            <w:tcW w:w="1144" w:type="dxa"/>
          </w:tcPr>
          <w:p w14:paraId="73A61F2F" w14:textId="3961BF92"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17</w:t>
            </w:r>
          </w:p>
        </w:tc>
        <w:tc>
          <w:tcPr>
            <w:tcW w:w="2600" w:type="dxa"/>
          </w:tcPr>
          <w:p w14:paraId="47074702" w14:textId="75FF2824" w:rsidR="00861B64" w:rsidRPr="00414195" w:rsidRDefault="00861B64" w:rsidP="00861B64">
            <w:pPr>
              <w:widowControl w:val="0"/>
              <w:rPr>
                <w:rFonts w:ascii="Arial" w:eastAsia="Arial" w:hAnsi="Arial" w:cs="Arial"/>
                <w:sz w:val="18"/>
                <w:szCs w:val="18"/>
              </w:rPr>
            </w:pPr>
            <w:r w:rsidRPr="00414195">
              <w:rPr>
                <w:rFonts w:ascii="Arial" w:eastAsia="Arial" w:hAnsi="Arial" w:cs="Arial"/>
                <w:sz w:val="18"/>
                <w:szCs w:val="18"/>
              </w:rPr>
              <w:t>Marisol Lara Maldonado</w:t>
            </w:r>
          </w:p>
        </w:tc>
        <w:tc>
          <w:tcPr>
            <w:tcW w:w="1369" w:type="dxa"/>
          </w:tcPr>
          <w:p w14:paraId="7D3BF828" w14:textId="571F8030"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00AC0DF9" w14:textId="759A0028" w:rsidR="00861B64" w:rsidRPr="00544B8B" w:rsidRDefault="00861B64" w:rsidP="00861B64">
            <w:pPr>
              <w:widowControl w:val="0"/>
              <w:jc w:val="right"/>
              <w:rPr>
                <w:rFonts w:ascii="Arial" w:eastAsia="Arial" w:hAnsi="Arial" w:cs="Arial"/>
                <w:sz w:val="18"/>
                <w:szCs w:val="18"/>
              </w:rPr>
            </w:pPr>
          </w:p>
        </w:tc>
        <w:tc>
          <w:tcPr>
            <w:tcW w:w="1136" w:type="dxa"/>
          </w:tcPr>
          <w:p w14:paraId="63A0AB3F" w14:textId="6A9A5D23"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5D68D05" w14:textId="05510C1C"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3751476D" w14:textId="77777777" w:rsidR="00861B64" w:rsidRPr="00544B8B" w:rsidRDefault="00861B64" w:rsidP="00861B64">
            <w:pPr>
              <w:widowControl w:val="0"/>
              <w:rPr>
                <w:rFonts w:ascii="Arial" w:eastAsia="Arial" w:hAnsi="Arial" w:cs="Arial"/>
                <w:sz w:val="18"/>
                <w:szCs w:val="18"/>
              </w:rPr>
            </w:pPr>
          </w:p>
        </w:tc>
      </w:tr>
      <w:tr w:rsidR="00861B64" w:rsidRPr="00544B8B" w14:paraId="7FFF3920" w14:textId="442E0274" w:rsidTr="00BE0E75">
        <w:trPr>
          <w:jc w:val="center"/>
        </w:trPr>
        <w:tc>
          <w:tcPr>
            <w:tcW w:w="1144" w:type="dxa"/>
          </w:tcPr>
          <w:p w14:paraId="731DB54A" w14:textId="654695BE"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18</w:t>
            </w:r>
          </w:p>
        </w:tc>
        <w:tc>
          <w:tcPr>
            <w:tcW w:w="2600" w:type="dxa"/>
          </w:tcPr>
          <w:p w14:paraId="55C0BB3D" w14:textId="5A39CAE7" w:rsidR="00861B64" w:rsidRPr="00414195" w:rsidRDefault="00861B64" w:rsidP="00861B64">
            <w:pPr>
              <w:widowControl w:val="0"/>
              <w:rPr>
                <w:rFonts w:ascii="Arial" w:eastAsia="Arial" w:hAnsi="Arial" w:cs="Arial"/>
                <w:sz w:val="18"/>
                <w:szCs w:val="18"/>
              </w:rPr>
            </w:pPr>
            <w:r>
              <w:rPr>
                <w:rFonts w:ascii="Arial" w:eastAsia="Arial" w:hAnsi="Arial" w:cs="Arial"/>
                <w:sz w:val="18"/>
                <w:szCs w:val="18"/>
              </w:rPr>
              <w:t xml:space="preserve">Enrique F. </w:t>
            </w:r>
            <w:proofErr w:type="spellStart"/>
            <w:r>
              <w:rPr>
                <w:rFonts w:ascii="Arial" w:eastAsia="Arial" w:hAnsi="Arial" w:cs="Arial"/>
                <w:sz w:val="18"/>
                <w:szCs w:val="18"/>
              </w:rPr>
              <w:t>Hernandez</w:t>
            </w:r>
            <w:proofErr w:type="spellEnd"/>
            <w:r>
              <w:rPr>
                <w:rFonts w:ascii="Arial" w:eastAsia="Arial" w:hAnsi="Arial" w:cs="Arial"/>
                <w:sz w:val="18"/>
                <w:szCs w:val="18"/>
              </w:rPr>
              <w:t xml:space="preserve"> Arroyo</w:t>
            </w:r>
          </w:p>
        </w:tc>
        <w:tc>
          <w:tcPr>
            <w:tcW w:w="1369" w:type="dxa"/>
          </w:tcPr>
          <w:p w14:paraId="5DDBE79A" w14:textId="6E85A38D"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1,244.16</w:t>
            </w:r>
          </w:p>
        </w:tc>
        <w:tc>
          <w:tcPr>
            <w:tcW w:w="1117" w:type="dxa"/>
            <w:vAlign w:val="center"/>
          </w:tcPr>
          <w:p w14:paraId="5850F3FB" w14:textId="3004F5AB" w:rsidR="00861B64" w:rsidRPr="00544B8B" w:rsidRDefault="00861B64" w:rsidP="00861B64">
            <w:pPr>
              <w:widowControl w:val="0"/>
              <w:jc w:val="right"/>
              <w:rPr>
                <w:rFonts w:ascii="Arial" w:eastAsia="Arial" w:hAnsi="Arial" w:cs="Arial"/>
                <w:sz w:val="18"/>
                <w:szCs w:val="18"/>
              </w:rPr>
            </w:pPr>
          </w:p>
        </w:tc>
        <w:tc>
          <w:tcPr>
            <w:tcW w:w="1136" w:type="dxa"/>
          </w:tcPr>
          <w:p w14:paraId="34ACD9BF" w14:textId="2FD2B739"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497.66</w:t>
            </w:r>
          </w:p>
        </w:tc>
        <w:tc>
          <w:tcPr>
            <w:tcW w:w="1134" w:type="dxa"/>
            <w:vAlign w:val="center"/>
          </w:tcPr>
          <w:p w14:paraId="662A4E00" w14:textId="657BDCB3"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746.50</w:t>
            </w:r>
          </w:p>
        </w:tc>
        <w:tc>
          <w:tcPr>
            <w:tcW w:w="1405" w:type="dxa"/>
          </w:tcPr>
          <w:p w14:paraId="3420FE86" w14:textId="77777777" w:rsidR="00861B64" w:rsidRPr="00544B8B" w:rsidRDefault="00861B64" w:rsidP="00861B64">
            <w:pPr>
              <w:widowControl w:val="0"/>
              <w:rPr>
                <w:rFonts w:ascii="Arial" w:eastAsia="Arial" w:hAnsi="Arial" w:cs="Arial"/>
                <w:sz w:val="18"/>
                <w:szCs w:val="18"/>
              </w:rPr>
            </w:pPr>
          </w:p>
        </w:tc>
      </w:tr>
      <w:tr w:rsidR="00861B64" w:rsidRPr="00544B8B" w14:paraId="5C1406FF" w14:textId="70D1211C" w:rsidTr="00BE0E75">
        <w:trPr>
          <w:jc w:val="center"/>
        </w:trPr>
        <w:tc>
          <w:tcPr>
            <w:tcW w:w="1144" w:type="dxa"/>
          </w:tcPr>
          <w:p w14:paraId="07E9FA00" w14:textId="33BDD973" w:rsidR="00861B64" w:rsidRPr="00544B8B" w:rsidRDefault="00861B64" w:rsidP="00861B64">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19</w:t>
            </w:r>
          </w:p>
        </w:tc>
        <w:tc>
          <w:tcPr>
            <w:tcW w:w="2600" w:type="dxa"/>
          </w:tcPr>
          <w:p w14:paraId="362898A9" w14:textId="53586AA6" w:rsidR="00861B64" w:rsidRDefault="00861B64" w:rsidP="00861B64">
            <w:pPr>
              <w:widowControl w:val="0"/>
              <w:rPr>
                <w:rFonts w:ascii="Arial" w:eastAsia="Arial" w:hAnsi="Arial" w:cs="Arial"/>
                <w:sz w:val="18"/>
                <w:szCs w:val="18"/>
              </w:rPr>
            </w:pPr>
            <w:r>
              <w:rPr>
                <w:rFonts w:ascii="Arial" w:eastAsia="Arial" w:hAnsi="Arial" w:cs="Arial"/>
                <w:sz w:val="18"/>
                <w:szCs w:val="18"/>
              </w:rPr>
              <w:t>Luis Alberto Ocampo Blanco</w:t>
            </w:r>
          </w:p>
        </w:tc>
        <w:tc>
          <w:tcPr>
            <w:tcW w:w="1369" w:type="dxa"/>
          </w:tcPr>
          <w:p w14:paraId="4E7549E2" w14:textId="17E04A91" w:rsidR="00861B64" w:rsidRPr="00861B64" w:rsidRDefault="00861B64" w:rsidP="00861B64">
            <w:pPr>
              <w:widowControl w:val="0"/>
              <w:jc w:val="right"/>
              <w:rPr>
                <w:rFonts w:ascii="Arial" w:hAnsi="Arial" w:cs="Arial"/>
                <w:color w:val="000000"/>
                <w:sz w:val="18"/>
                <w:szCs w:val="18"/>
              </w:rPr>
            </w:pPr>
            <w:r w:rsidRPr="00861B64">
              <w:rPr>
                <w:rFonts w:ascii="Arial" w:hAnsi="Arial" w:cs="Arial"/>
                <w:sz w:val="18"/>
                <w:szCs w:val="18"/>
              </w:rPr>
              <w:t>1,545.69</w:t>
            </w:r>
          </w:p>
        </w:tc>
        <w:tc>
          <w:tcPr>
            <w:tcW w:w="1117" w:type="dxa"/>
            <w:vAlign w:val="center"/>
          </w:tcPr>
          <w:p w14:paraId="04A04FAD" w14:textId="495173C4" w:rsidR="00861B64" w:rsidRPr="00544B8B" w:rsidRDefault="00861B64" w:rsidP="00861B64">
            <w:pPr>
              <w:widowControl w:val="0"/>
              <w:jc w:val="right"/>
              <w:rPr>
                <w:rFonts w:ascii="Arial" w:eastAsia="Arial" w:hAnsi="Arial" w:cs="Arial"/>
                <w:sz w:val="18"/>
                <w:szCs w:val="18"/>
              </w:rPr>
            </w:pPr>
          </w:p>
        </w:tc>
        <w:tc>
          <w:tcPr>
            <w:tcW w:w="1136" w:type="dxa"/>
          </w:tcPr>
          <w:p w14:paraId="151D5AE5" w14:textId="40BCC40A" w:rsidR="00861B64" w:rsidRPr="00861B64" w:rsidRDefault="00861B64" w:rsidP="00861B64">
            <w:pPr>
              <w:widowControl w:val="0"/>
              <w:jc w:val="right"/>
              <w:rPr>
                <w:rFonts w:ascii="Arial" w:eastAsia="Arial" w:hAnsi="Arial" w:cs="Arial"/>
                <w:sz w:val="18"/>
                <w:szCs w:val="18"/>
              </w:rPr>
            </w:pPr>
            <w:r w:rsidRPr="00861B64">
              <w:rPr>
                <w:rFonts w:ascii="Arial" w:hAnsi="Arial" w:cs="Arial"/>
                <w:sz w:val="18"/>
                <w:szCs w:val="18"/>
              </w:rPr>
              <w:t>618.26</w:t>
            </w:r>
          </w:p>
        </w:tc>
        <w:tc>
          <w:tcPr>
            <w:tcW w:w="1134" w:type="dxa"/>
            <w:vAlign w:val="center"/>
          </w:tcPr>
          <w:p w14:paraId="2234BBC4" w14:textId="76323C98" w:rsidR="00861B64" w:rsidRPr="00544B8B" w:rsidRDefault="00861B64" w:rsidP="00861B64">
            <w:pPr>
              <w:widowControl w:val="0"/>
              <w:jc w:val="right"/>
              <w:rPr>
                <w:rFonts w:ascii="Arial" w:eastAsia="Arial" w:hAnsi="Arial" w:cs="Arial"/>
                <w:sz w:val="18"/>
                <w:szCs w:val="18"/>
              </w:rPr>
            </w:pPr>
            <w:r>
              <w:rPr>
                <w:rFonts w:ascii="Arial" w:hAnsi="Arial" w:cs="Arial"/>
                <w:color w:val="000000"/>
                <w:sz w:val="18"/>
                <w:szCs w:val="18"/>
              </w:rPr>
              <w:t>927.43</w:t>
            </w:r>
          </w:p>
        </w:tc>
        <w:tc>
          <w:tcPr>
            <w:tcW w:w="1405" w:type="dxa"/>
          </w:tcPr>
          <w:p w14:paraId="21F0257C" w14:textId="77777777" w:rsidR="00861B64" w:rsidRPr="00544B8B" w:rsidRDefault="00861B64" w:rsidP="00861B64">
            <w:pPr>
              <w:widowControl w:val="0"/>
              <w:rPr>
                <w:rFonts w:ascii="Arial" w:eastAsia="Arial" w:hAnsi="Arial" w:cs="Arial"/>
                <w:sz w:val="18"/>
                <w:szCs w:val="18"/>
              </w:rPr>
            </w:pPr>
          </w:p>
        </w:tc>
      </w:tr>
      <w:tr w:rsidR="006A4F05" w:rsidRPr="00544B8B" w14:paraId="4BA53B5E" w14:textId="14DAD8B2" w:rsidTr="00EC41F7">
        <w:trPr>
          <w:jc w:val="center"/>
        </w:trPr>
        <w:tc>
          <w:tcPr>
            <w:tcW w:w="1144" w:type="dxa"/>
          </w:tcPr>
          <w:p w14:paraId="1E426D29" w14:textId="77777777" w:rsidR="006A4F05" w:rsidRPr="00544B8B" w:rsidRDefault="006A4F05" w:rsidP="006A4F05">
            <w:pPr>
              <w:widowControl w:val="0"/>
              <w:rPr>
                <w:rFonts w:ascii="Arial" w:eastAsia="Arial" w:hAnsi="Arial" w:cs="Arial"/>
                <w:sz w:val="18"/>
                <w:szCs w:val="18"/>
              </w:rPr>
            </w:pPr>
          </w:p>
        </w:tc>
        <w:tc>
          <w:tcPr>
            <w:tcW w:w="2600" w:type="dxa"/>
            <w:vAlign w:val="bottom"/>
          </w:tcPr>
          <w:p w14:paraId="75626DFF" w14:textId="783929B8" w:rsidR="006A4F05" w:rsidRDefault="006A4F05" w:rsidP="006A4F05">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369" w:type="dxa"/>
          </w:tcPr>
          <w:p w14:paraId="5C22C100" w14:textId="7AEB4D5B" w:rsidR="006A4F05" w:rsidRPr="00FD6E02" w:rsidRDefault="00861B64" w:rsidP="006A4F05">
            <w:pPr>
              <w:widowControl w:val="0"/>
              <w:jc w:val="right"/>
              <w:rPr>
                <w:rFonts w:ascii="Arial" w:hAnsi="Arial" w:cs="Arial"/>
                <w:b/>
                <w:color w:val="000000"/>
                <w:sz w:val="18"/>
                <w:szCs w:val="18"/>
              </w:rPr>
            </w:pPr>
            <w:r w:rsidRPr="00861B64">
              <w:rPr>
                <w:rFonts w:ascii="Arial" w:hAnsi="Arial" w:cs="Arial"/>
                <w:b/>
                <w:color w:val="000000"/>
                <w:sz w:val="18"/>
                <w:szCs w:val="18"/>
              </w:rPr>
              <w:t>$25,850.81</w:t>
            </w:r>
          </w:p>
        </w:tc>
        <w:tc>
          <w:tcPr>
            <w:tcW w:w="1117" w:type="dxa"/>
            <w:vAlign w:val="center"/>
          </w:tcPr>
          <w:p w14:paraId="3C531676" w14:textId="3DB0550B"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w:t>
            </w:r>
            <w:r w:rsidR="00A14066">
              <w:rPr>
                <w:rFonts w:ascii="Arial" w:hAnsi="Arial" w:cs="Arial"/>
                <w:b/>
                <w:bCs/>
                <w:color w:val="000000"/>
                <w:sz w:val="18"/>
                <w:szCs w:val="18"/>
              </w:rPr>
              <w:t>387.36</w:t>
            </w:r>
          </w:p>
        </w:tc>
        <w:tc>
          <w:tcPr>
            <w:tcW w:w="1136" w:type="dxa"/>
            <w:vAlign w:val="center"/>
          </w:tcPr>
          <w:p w14:paraId="5A917133" w14:textId="1352E9E1"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w:t>
            </w:r>
            <w:r w:rsidR="00861B64" w:rsidRPr="00861B64">
              <w:rPr>
                <w:rFonts w:ascii="Arial" w:hAnsi="Arial" w:cs="Arial"/>
                <w:b/>
                <w:bCs/>
                <w:color w:val="000000"/>
                <w:sz w:val="18"/>
                <w:szCs w:val="18"/>
              </w:rPr>
              <w:t>10,559.19</w:t>
            </w:r>
          </w:p>
        </w:tc>
        <w:tc>
          <w:tcPr>
            <w:tcW w:w="1134" w:type="dxa"/>
            <w:vAlign w:val="center"/>
          </w:tcPr>
          <w:p w14:paraId="18B0A48C" w14:textId="6D0DEFEF"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$14,90</w:t>
            </w:r>
            <w:r w:rsidR="00126C25">
              <w:rPr>
                <w:rFonts w:ascii="Arial" w:hAnsi="Arial" w:cs="Arial"/>
                <w:b/>
                <w:bCs/>
                <w:color w:val="000000"/>
                <w:sz w:val="18"/>
                <w:szCs w:val="18"/>
              </w:rPr>
              <w:t>4</w:t>
            </w:r>
            <w:r>
              <w:rPr>
                <w:rFonts w:ascii="Arial" w:hAnsi="Arial" w:cs="Arial"/>
                <w:b/>
                <w:bCs/>
                <w:color w:val="000000"/>
                <w:sz w:val="18"/>
                <w:szCs w:val="18"/>
              </w:rPr>
              <w:t>.</w:t>
            </w:r>
            <w:r w:rsidR="0098453B">
              <w:rPr>
                <w:rFonts w:ascii="Arial" w:hAnsi="Arial" w:cs="Arial"/>
                <w:b/>
                <w:bCs/>
                <w:color w:val="000000"/>
                <w:sz w:val="18"/>
                <w:szCs w:val="18"/>
              </w:rPr>
              <w:t>26</w:t>
            </w:r>
          </w:p>
        </w:tc>
        <w:tc>
          <w:tcPr>
            <w:tcW w:w="1405" w:type="dxa"/>
          </w:tcPr>
          <w:p w14:paraId="2AB7E58E" w14:textId="77777777" w:rsidR="006A4F05" w:rsidRPr="00544B8B" w:rsidRDefault="006A4F05" w:rsidP="006A4F05">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24C770BB"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DEB0814" w:rsidR="000A55D8" w:rsidRDefault="00D96D9E" w:rsidP="00D96D9E">
      <w:pPr>
        <w:rPr>
          <w:rFonts w:ascii="Arial" w:hAnsi="Arial" w:cs="Arial"/>
          <w:color w:val="000000"/>
          <w:sz w:val="22"/>
          <w:szCs w:val="22"/>
        </w:rPr>
      </w:pPr>
      <w:r w:rsidRPr="00B63846">
        <w:rPr>
          <w:rFonts w:ascii="Arial" w:hAnsi="Arial" w:cs="Arial"/>
          <w:color w:val="000000"/>
          <w:sz w:val="22"/>
          <w:szCs w:val="22"/>
        </w:rPr>
        <w:t xml:space="preserve">Al </w:t>
      </w:r>
      <w:r w:rsidR="00414195">
        <w:rPr>
          <w:rFonts w:ascii="Arial" w:hAnsi="Arial" w:cs="Arial"/>
          <w:color w:val="000000"/>
          <w:sz w:val="22"/>
          <w:szCs w:val="22"/>
        </w:rPr>
        <w:t>3</w:t>
      </w:r>
      <w:r w:rsidR="0098453B">
        <w:rPr>
          <w:rFonts w:ascii="Arial" w:hAnsi="Arial" w:cs="Arial"/>
          <w:color w:val="000000"/>
          <w:sz w:val="22"/>
          <w:szCs w:val="22"/>
        </w:rPr>
        <w:t>0</w:t>
      </w:r>
      <w:r w:rsidR="00414195">
        <w:rPr>
          <w:rFonts w:ascii="Arial" w:hAnsi="Arial" w:cs="Arial"/>
          <w:color w:val="000000"/>
          <w:sz w:val="22"/>
          <w:szCs w:val="22"/>
        </w:rPr>
        <w:t xml:space="preserve"> de </w:t>
      </w:r>
      <w:proofErr w:type="gramStart"/>
      <w:r w:rsidR="00F00521">
        <w:rPr>
          <w:rFonts w:ascii="Arial" w:hAnsi="Arial" w:cs="Arial"/>
          <w:color w:val="000000"/>
          <w:sz w:val="22"/>
          <w:szCs w:val="22"/>
        </w:rPr>
        <w:t>Septiembre</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w:t>
      </w:r>
      <w:r w:rsidR="00FD6E02">
        <w:rPr>
          <w:rFonts w:ascii="Arial" w:hAnsi="Arial" w:cs="Arial"/>
          <w:color w:val="000000"/>
          <w:sz w:val="22"/>
          <w:szCs w:val="22"/>
        </w:rPr>
        <w:t>1</w:t>
      </w:r>
      <w:r w:rsidRPr="00B63846">
        <w:rPr>
          <w:rFonts w:ascii="Arial" w:hAnsi="Arial" w:cs="Arial"/>
          <w:color w:val="000000"/>
          <w:sz w:val="22"/>
          <w:szCs w:val="22"/>
        </w:rPr>
        <w:t xml:space="preserve"> y </w:t>
      </w:r>
      <w:r>
        <w:rPr>
          <w:rFonts w:ascii="Arial" w:hAnsi="Arial" w:cs="Arial"/>
          <w:color w:val="000000"/>
          <w:sz w:val="22"/>
          <w:szCs w:val="22"/>
        </w:rPr>
        <w:t>31 de Diciembre de 20</w:t>
      </w:r>
      <w:r w:rsidR="00FD6E02">
        <w:rPr>
          <w:rFonts w:ascii="Arial" w:hAnsi="Arial" w:cs="Arial"/>
          <w:color w:val="000000"/>
          <w:sz w:val="22"/>
          <w:szCs w:val="22"/>
        </w:rPr>
        <w:t>20</w:t>
      </w:r>
      <w:r w:rsidRPr="00B63846">
        <w:rPr>
          <w:rFonts w:ascii="Arial" w:hAnsi="Arial" w:cs="Arial"/>
          <w:color w:val="000000"/>
          <w:sz w:val="22"/>
          <w:szCs w:val="22"/>
        </w:rPr>
        <w:t xml:space="preserve"> se integra como sigue:</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p w14:paraId="0E493CD2" w14:textId="0B284A63"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de Administración refleja un saldo de $</w:t>
      </w:r>
      <w:r>
        <w:t xml:space="preserve"> </w:t>
      </w:r>
      <w:r w:rsidR="00633BEC" w:rsidRPr="00633BEC">
        <w:rPr>
          <w:rFonts w:ascii="Arial" w:eastAsia="Arial" w:hAnsi="Arial" w:cs="Arial"/>
          <w:sz w:val="22"/>
          <w:szCs w:val="22"/>
        </w:rPr>
        <w:t>409,161.37</w:t>
      </w:r>
      <w:r>
        <w:rPr>
          <w:rFonts w:ascii="Arial" w:eastAsia="Arial" w:hAnsi="Arial" w:cs="Arial"/>
          <w:sz w:val="22"/>
          <w:szCs w:val="22"/>
        </w:rPr>
        <w:t xml:space="preserve"> integrado de la siguiente manera:</w:t>
      </w:r>
    </w:p>
    <w:p w14:paraId="23BA60F4" w14:textId="77777777" w:rsidR="00FD6E02" w:rsidRDefault="00FD6E02" w:rsidP="00270305">
      <w:pPr>
        <w:jc w:val="both"/>
        <w:rPr>
          <w:rFonts w:ascii="Arial" w:eastAsia="Arial" w:hAnsi="Arial" w:cs="Arial"/>
          <w:sz w:val="22"/>
          <w:szCs w:val="22"/>
        </w:rPr>
      </w:pPr>
    </w:p>
    <w:p w14:paraId="2AAEF1D9" w14:textId="77777777" w:rsidR="000A55D8" w:rsidRDefault="000A55D8">
      <w:pPr>
        <w:widowControl w:val="0"/>
        <w:ind w:firstLine="720"/>
        <w:rPr>
          <w:rFonts w:ascii="Arial" w:eastAsia="Arial" w:hAnsi="Arial" w:cs="Arial"/>
          <w:sz w:val="22"/>
          <w:szCs w:val="22"/>
        </w:rPr>
      </w:pPr>
    </w:p>
    <w:tbl>
      <w:tblPr>
        <w:tblStyle w:val="a1"/>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4643"/>
        <w:gridCol w:w="1352"/>
        <w:gridCol w:w="1352"/>
      </w:tblGrid>
      <w:tr w:rsidR="00D64AC2" w14:paraId="32F49FDA" w14:textId="77777777" w:rsidTr="00D64AC2">
        <w:trPr>
          <w:jc w:val="center"/>
        </w:trPr>
        <w:tc>
          <w:tcPr>
            <w:tcW w:w="4643" w:type="dxa"/>
            <w:shd w:val="clear" w:color="auto" w:fill="auto"/>
            <w:tcMar>
              <w:top w:w="100" w:type="dxa"/>
              <w:left w:w="100" w:type="dxa"/>
              <w:bottom w:w="100" w:type="dxa"/>
              <w:right w:w="100" w:type="dxa"/>
            </w:tcMar>
          </w:tcPr>
          <w:p w14:paraId="2DA21C67" w14:textId="752DD0E0" w:rsidR="00D64AC2" w:rsidRDefault="00D64AC2">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54487D8F" w14:textId="775B4F7F"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352" w:type="dxa"/>
            <w:shd w:val="clear" w:color="auto" w:fill="auto"/>
            <w:tcMar>
              <w:top w:w="100" w:type="dxa"/>
              <w:left w:w="100" w:type="dxa"/>
              <w:bottom w:w="100" w:type="dxa"/>
              <w:right w:w="100" w:type="dxa"/>
            </w:tcMar>
          </w:tcPr>
          <w:p w14:paraId="3F287269" w14:textId="155E0DEA"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FD6E02" w:rsidRPr="00FE4C18" w14:paraId="0166C882" w14:textId="77777777" w:rsidTr="00D64AC2">
        <w:trPr>
          <w:jc w:val="center"/>
        </w:trPr>
        <w:tc>
          <w:tcPr>
            <w:tcW w:w="4643" w:type="dxa"/>
            <w:shd w:val="clear" w:color="auto" w:fill="auto"/>
            <w:tcMar>
              <w:top w:w="100" w:type="dxa"/>
              <w:left w:w="100" w:type="dxa"/>
              <w:bottom w:w="100" w:type="dxa"/>
              <w:right w:w="100" w:type="dxa"/>
            </w:tcMar>
          </w:tcPr>
          <w:p w14:paraId="74E99F8E" w14:textId="38916F8F" w:rsidR="00FD6E02" w:rsidRDefault="00FD6E02" w:rsidP="00FD6E02">
            <w:pPr>
              <w:widowControl w:val="0"/>
              <w:rPr>
                <w:rFonts w:ascii="Arial" w:eastAsia="Arial" w:hAnsi="Arial" w:cs="Arial"/>
                <w:sz w:val="18"/>
                <w:szCs w:val="18"/>
              </w:rPr>
            </w:pPr>
            <w:r>
              <w:rPr>
                <w:rFonts w:ascii="Arial" w:eastAsia="Arial" w:hAnsi="Arial" w:cs="Arial"/>
                <w:sz w:val="18"/>
                <w:szCs w:val="18"/>
              </w:rPr>
              <w:t>Muebles de Oficina y Estantería</w:t>
            </w:r>
          </w:p>
        </w:tc>
        <w:tc>
          <w:tcPr>
            <w:tcW w:w="1352" w:type="dxa"/>
          </w:tcPr>
          <w:p w14:paraId="012E0921" w14:textId="248D442C" w:rsidR="00FD6E02" w:rsidRDefault="00FD6E02" w:rsidP="00FD6E02">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41,137.00</w:t>
            </w:r>
          </w:p>
        </w:tc>
        <w:tc>
          <w:tcPr>
            <w:tcW w:w="1352" w:type="dxa"/>
            <w:shd w:val="clear" w:color="auto" w:fill="auto"/>
            <w:tcMar>
              <w:top w:w="100" w:type="dxa"/>
              <w:left w:w="100" w:type="dxa"/>
              <w:bottom w:w="100" w:type="dxa"/>
              <w:right w:w="100" w:type="dxa"/>
            </w:tcMar>
          </w:tcPr>
          <w:p w14:paraId="419B0CBD" w14:textId="7C05AF96" w:rsidR="00FD6E02" w:rsidRDefault="00FD6E02" w:rsidP="00FD6E02">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41,137.00</w:t>
            </w:r>
          </w:p>
        </w:tc>
      </w:tr>
      <w:tr w:rsidR="00FD6E02" w14:paraId="55C3BF38" w14:textId="77777777" w:rsidTr="00D64AC2">
        <w:trPr>
          <w:jc w:val="center"/>
        </w:trPr>
        <w:tc>
          <w:tcPr>
            <w:tcW w:w="4643" w:type="dxa"/>
            <w:shd w:val="clear" w:color="auto" w:fill="auto"/>
            <w:tcMar>
              <w:top w:w="100" w:type="dxa"/>
              <w:left w:w="100" w:type="dxa"/>
              <w:bottom w:w="100" w:type="dxa"/>
              <w:right w:w="100" w:type="dxa"/>
            </w:tcMar>
          </w:tcPr>
          <w:p w14:paraId="6F219368" w14:textId="3CBB7DC4" w:rsidR="00FD6E02" w:rsidRDefault="00FD6E02" w:rsidP="00FD6E02">
            <w:pPr>
              <w:widowControl w:val="0"/>
              <w:rPr>
                <w:rFonts w:ascii="Arial" w:eastAsia="Arial" w:hAnsi="Arial" w:cs="Arial"/>
                <w:sz w:val="18"/>
                <w:szCs w:val="18"/>
              </w:rPr>
            </w:pPr>
            <w:r>
              <w:rPr>
                <w:rFonts w:ascii="Arial" w:eastAsia="Arial" w:hAnsi="Arial" w:cs="Arial"/>
                <w:sz w:val="18"/>
                <w:szCs w:val="18"/>
              </w:rPr>
              <w:t>Equipo de Cómputo y de Tecnologías de la Información</w:t>
            </w:r>
          </w:p>
        </w:tc>
        <w:tc>
          <w:tcPr>
            <w:tcW w:w="1352" w:type="dxa"/>
          </w:tcPr>
          <w:p w14:paraId="2E263C0C" w14:textId="5A7D1171"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365,697.72</w:t>
            </w:r>
          </w:p>
        </w:tc>
        <w:tc>
          <w:tcPr>
            <w:tcW w:w="1352" w:type="dxa"/>
            <w:shd w:val="clear" w:color="auto" w:fill="auto"/>
            <w:tcMar>
              <w:top w:w="100" w:type="dxa"/>
              <w:left w:w="100" w:type="dxa"/>
              <w:bottom w:w="100" w:type="dxa"/>
              <w:right w:w="100" w:type="dxa"/>
            </w:tcMar>
          </w:tcPr>
          <w:p w14:paraId="7620F869" w14:textId="5E20DF60"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365,697.72</w:t>
            </w:r>
          </w:p>
        </w:tc>
      </w:tr>
      <w:tr w:rsidR="00FD6E02" w14:paraId="6E8A40FB" w14:textId="77777777" w:rsidTr="00D64AC2">
        <w:trPr>
          <w:jc w:val="center"/>
        </w:trPr>
        <w:tc>
          <w:tcPr>
            <w:tcW w:w="4643" w:type="dxa"/>
            <w:shd w:val="clear" w:color="auto" w:fill="auto"/>
            <w:tcMar>
              <w:top w:w="100" w:type="dxa"/>
              <w:left w:w="100" w:type="dxa"/>
              <w:bottom w:w="100" w:type="dxa"/>
              <w:right w:w="100" w:type="dxa"/>
            </w:tcMar>
          </w:tcPr>
          <w:p w14:paraId="7517F537" w14:textId="52FFEDD9" w:rsidR="00FD6E02" w:rsidRDefault="00FD6E02" w:rsidP="00FD6E02">
            <w:pPr>
              <w:widowControl w:val="0"/>
              <w:rPr>
                <w:rFonts w:ascii="Arial" w:eastAsia="Arial" w:hAnsi="Arial" w:cs="Arial"/>
                <w:sz w:val="18"/>
                <w:szCs w:val="18"/>
              </w:rPr>
            </w:pPr>
            <w:r>
              <w:rPr>
                <w:rFonts w:ascii="Arial" w:eastAsia="Arial" w:hAnsi="Arial" w:cs="Arial"/>
                <w:sz w:val="18"/>
                <w:szCs w:val="18"/>
              </w:rPr>
              <w:t>Otros Mobiliarios y Equipos de Administración</w:t>
            </w:r>
          </w:p>
        </w:tc>
        <w:tc>
          <w:tcPr>
            <w:tcW w:w="1352" w:type="dxa"/>
          </w:tcPr>
          <w:p w14:paraId="51AD3621" w14:textId="0B130481"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2,326.65</w:t>
            </w:r>
          </w:p>
        </w:tc>
        <w:tc>
          <w:tcPr>
            <w:tcW w:w="1352" w:type="dxa"/>
            <w:shd w:val="clear" w:color="auto" w:fill="auto"/>
            <w:tcMar>
              <w:top w:w="100" w:type="dxa"/>
              <w:left w:w="100" w:type="dxa"/>
              <w:bottom w:w="100" w:type="dxa"/>
              <w:right w:w="100" w:type="dxa"/>
            </w:tcMar>
          </w:tcPr>
          <w:p w14:paraId="332747F3" w14:textId="0BDA52F5"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2,326.65</w:t>
            </w:r>
          </w:p>
        </w:tc>
      </w:tr>
      <w:tr w:rsidR="00FD6E02" w14:paraId="042B9FCD" w14:textId="77777777" w:rsidTr="00D64AC2">
        <w:trPr>
          <w:jc w:val="center"/>
        </w:trPr>
        <w:tc>
          <w:tcPr>
            <w:tcW w:w="4643" w:type="dxa"/>
            <w:shd w:val="clear" w:color="auto" w:fill="auto"/>
            <w:tcMar>
              <w:top w:w="100" w:type="dxa"/>
              <w:left w:w="100" w:type="dxa"/>
              <w:bottom w:w="100" w:type="dxa"/>
              <w:right w:w="100" w:type="dxa"/>
            </w:tcMar>
          </w:tcPr>
          <w:p w14:paraId="48EBD73E" w14:textId="77777777"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Suma</w:t>
            </w:r>
          </w:p>
        </w:tc>
        <w:tc>
          <w:tcPr>
            <w:tcW w:w="1352" w:type="dxa"/>
          </w:tcPr>
          <w:p w14:paraId="5F63AA0B" w14:textId="73A08447"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shd w:val="clear" w:color="auto" w:fill="auto"/>
            <w:tcMar>
              <w:top w:w="100" w:type="dxa"/>
              <w:left w:w="100" w:type="dxa"/>
              <w:bottom w:w="100" w:type="dxa"/>
              <w:right w:w="100" w:type="dxa"/>
            </w:tcMar>
          </w:tcPr>
          <w:p w14:paraId="1AAD3B52" w14:textId="7D026182"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FD6E02" w14:paraId="309E05FC" w14:textId="77777777" w:rsidTr="00D64AC2">
        <w:trPr>
          <w:jc w:val="center"/>
        </w:trPr>
        <w:tc>
          <w:tcPr>
            <w:tcW w:w="4643" w:type="dxa"/>
            <w:shd w:val="clear" w:color="auto" w:fill="auto"/>
            <w:tcMar>
              <w:top w:w="100" w:type="dxa"/>
              <w:left w:w="100" w:type="dxa"/>
              <w:bottom w:w="100" w:type="dxa"/>
              <w:right w:w="100" w:type="dxa"/>
            </w:tcMar>
          </w:tcPr>
          <w:p w14:paraId="62E8D2EA" w14:textId="23DB1830"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Depreciación del Ejercicio </w:t>
            </w:r>
          </w:p>
        </w:tc>
        <w:tc>
          <w:tcPr>
            <w:tcW w:w="1352" w:type="dxa"/>
          </w:tcPr>
          <w:p w14:paraId="658F061A" w14:textId="30FEC89E" w:rsidR="00FD6E02" w:rsidRDefault="00FD6E02" w:rsidP="00FD6E02">
            <w:pPr>
              <w:jc w:val="right"/>
              <w:rPr>
                <w:rFonts w:ascii="Arial" w:eastAsia="Arial" w:hAnsi="Arial" w:cs="Arial"/>
                <w:sz w:val="18"/>
                <w:szCs w:val="18"/>
              </w:rPr>
            </w:pPr>
            <w:r>
              <w:rPr>
                <w:rFonts w:ascii="Arial" w:eastAsia="Arial" w:hAnsi="Arial" w:cs="Arial"/>
                <w:sz w:val="18"/>
                <w:szCs w:val="18"/>
              </w:rPr>
              <w:t>0.00</w:t>
            </w:r>
          </w:p>
        </w:tc>
        <w:tc>
          <w:tcPr>
            <w:tcW w:w="1352" w:type="dxa"/>
            <w:shd w:val="clear" w:color="auto" w:fill="auto"/>
            <w:tcMar>
              <w:top w:w="100" w:type="dxa"/>
              <w:left w:w="100" w:type="dxa"/>
              <w:bottom w:w="100" w:type="dxa"/>
              <w:right w:w="100" w:type="dxa"/>
            </w:tcMar>
          </w:tcPr>
          <w:p w14:paraId="18F04F13" w14:textId="0D7F3E8B" w:rsidR="00FD6E02" w:rsidRDefault="00FD6E02" w:rsidP="00FD6E02">
            <w:pPr>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125,916.18</w:t>
            </w:r>
            <w:r>
              <w:rPr>
                <w:rFonts w:ascii="Arial" w:eastAsia="Arial" w:hAnsi="Arial" w:cs="Arial"/>
                <w:sz w:val="18"/>
                <w:szCs w:val="18"/>
              </w:rPr>
              <w:t>)</w:t>
            </w:r>
          </w:p>
        </w:tc>
      </w:tr>
      <w:tr w:rsidR="00FD6E02" w14:paraId="25586042" w14:textId="77777777" w:rsidTr="00D64AC2">
        <w:trPr>
          <w:jc w:val="center"/>
        </w:trPr>
        <w:tc>
          <w:tcPr>
            <w:tcW w:w="4643" w:type="dxa"/>
            <w:shd w:val="clear" w:color="auto" w:fill="auto"/>
            <w:tcMar>
              <w:top w:w="100" w:type="dxa"/>
              <w:left w:w="100" w:type="dxa"/>
              <w:bottom w:w="100" w:type="dxa"/>
              <w:right w:w="100" w:type="dxa"/>
            </w:tcMar>
          </w:tcPr>
          <w:p w14:paraId="3BA5166F" w14:textId="642E30AF"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Depreciación Acumulada </w:t>
            </w:r>
          </w:p>
        </w:tc>
        <w:tc>
          <w:tcPr>
            <w:tcW w:w="1352" w:type="dxa"/>
          </w:tcPr>
          <w:p w14:paraId="3F5CEBDC" w14:textId="61E3AEB7" w:rsidR="00FD6E02" w:rsidRDefault="00FD6E02" w:rsidP="00FD6E02">
            <w:pPr>
              <w:jc w:val="right"/>
              <w:rPr>
                <w:rFonts w:ascii="Arial" w:eastAsia="Arial" w:hAnsi="Arial" w:cs="Arial"/>
                <w:sz w:val="18"/>
                <w:szCs w:val="18"/>
              </w:rPr>
            </w:pPr>
            <w:r>
              <w:rPr>
                <w:rFonts w:ascii="Arial" w:eastAsia="Arial" w:hAnsi="Arial" w:cs="Arial"/>
                <w:sz w:val="18"/>
                <w:szCs w:val="18"/>
              </w:rPr>
              <w:t>(219,129.69)</w:t>
            </w:r>
          </w:p>
        </w:tc>
        <w:tc>
          <w:tcPr>
            <w:tcW w:w="1352" w:type="dxa"/>
            <w:shd w:val="clear" w:color="auto" w:fill="auto"/>
            <w:tcMar>
              <w:top w:w="100" w:type="dxa"/>
              <w:left w:w="100" w:type="dxa"/>
              <w:bottom w:w="100" w:type="dxa"/>
              <w:right w:w="100" w:type="dxa"/>
            </w:tcMar>
          </w:tcPr>
          <w:p w14:paraId="475A7884" w14:textId="3AEA08B5" w:rsidR="00FD6E02" w:rsidRDefault="00FD6E02" w:rsidP="00FD6E02">
            <w:pPr>
              <w:jc w:val="right"/>
              <w:rPr>
                <w:rFonts w:ascii="Arial" w:eastAsia="Arial" w:hAnsi="Arial" w:cs="Arial"/>
                <w:sz w:val="18"/>
                <w:szCs w:val="18"/>
              </w:rPr>
            </w:pPr>
            <w:r>
              <w:rPr>
                <w:rFonts w:ascii="Arial" w:eastAsia="Arial" w:hAnsi="Arial" w:cs="Arial"/>
                <w:sz w:val="18"/>
                <w:szCs w:val="18"/>
              </w:rPr>
              <w:t>(93,213.51)</w:t>
            </w:r>
          </w:p>
        </w:tc>
      </w:tr>
      <w:tr w:rsidR="00FD6E02" w14:paraId="6E6BE62F" w14:textId="77777777" w:rsidTr="00D64AC2">
        <w:trPr>
          <w:jc w:val="center"/>
        </w:trPr>
        <w:tc>
          <w:tcPr>
            <w:tcW w:w="4643" w:type="dxa"/>
            <w:shd w:val="clear" w:color="auto" w:fill="auto"/>
            <w:tcMar>
              <w:top w:w="100" w:type="dxa"/>
              <w:left w:w="100" w:type="dxa"/>
              <w:bottom w:w="100" w:type="dxa"/>
              <w:right w:w="100" w:type="dxa"/>
            </w:tcMar>
          </w:tcPr>
          <w:p w14:paraId="021BA1BA" w14:textId="3DFED389" w:rsidR="00FD6E02" w:rsidRDefault="00FD6E02" w:rsidP="00FD6E0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Administración</w:t>
            </w:r>
          </w:p>
        </w:tc>
        <w:tc>
          <w:tcPr>
            <w:tcW w:w="1352" w:type="dxa"/>
          </w:tcPr>
          <w:p w14:paraId="7465903C" w14:textId="76B2865B"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$ 190,031.68</w:t>
            </w:r>
          </w:p>
        </w:tc>
        <w:tc>
          <w:tcPr>
            <w:tcW w:w="1352" w:type="dxa"/>
            <w:shd w:val="clear" w:color="auto" w:fill="auto"/>
            <w:tcMar>
              <w:top w:w="100" w:type="dxa"/>
              <w:left w:w="100" w:type="dxa"/>
              <w:bottom w:w="100" w:type="dxa"/>
              <w:right w:w="100" w:type="dxa"/>
            </w:tcMar>
          </w:tcPr>
          <w:p w14:paraId="79180CBF" w14:textId="6AD1242C"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$ 190,031.68</w:t>
            </w:r>
          </w:p>
        </w:tc>
      </w:tr>
    </w:tbl>
    <w:p w14:paraId="365DE97A" w14:textId="402631D4" w:rsidR="000A55D8" w:rsidRDefault="0080573E" w:rsidP="00270305">
      <w:pPr>
        <w:jc w:val="both"/>
        <w:rPr>
          <w:rFonts w:ascii="Arial" w:eastAsia="Arial" w:hAnsi="Arial" w:cs="Arial"/>
          <w:sz w:val="22"/>
          <w:szCs w:val="22"/>
        </w:rPr>
      </w:pPr>
      <w:r>
        <w:rPr>
          <w:rFonts w:ascii="Arial" w:eastAsia="Arial" w:hAnsi="Arial" w:cs="Arial"/>
          <w:sz w:val="22"/>
          <w:szCs w:val="22"/>
        </w:rPr>
        <w:lastRenderedPageBreak/>
        <w:t>La cuenta de Mobiliario y Equipo Educacional y Recreativo refleja un saldo de</w:t>
      </w:r>
      <w:r w:rsidR="00391FF0">
        <w:rPr>
          <w:rFonts w:ascii="Arial" w:eastAsia="Arial" w:hAnsi="Arial" w:cs="Arial"/>
          <w:sz w:val="22"/>
          <w:szCs w:val="22"/>
        </w:rPr>
        <w:t xml:space="preserve"> </w:t>
      </w:r>
      <w:r>
        <w:rPr>
          <w:rFonts w:ascii="Arial" w:eastAsia="Arial" w:hAnsi="Arial" w:cs="Arial"/>
          <w:sz w:val="22"/>
          <w:szCs w:val="22"/>
        </w:rPr>
        <w:t>$</w:t>
      </w:r>
      <w:r w:rsidR="00A21133">
        <w:rPr>
          <w:rFonts w:ascii="Arial" w:eastAsia="Arial" w:hAnsi="Arial" w:cs="Arial"/>
          <w:sz w:val="22"/>
          <w:szCs w:val="22"/>
        </w:rPr>
        <w:t>5</w:t>
      </w:r>
      <w:r>
        <w:rPr>
          <w:rFonts w:ascii="Arial" w:eastAsia="Arial" w:hAnsi="Arial" w:cs="Arial"/>
          <w:sz w:val="22"/>
          <w:szCs w:val="22"/>
        </w:rPr>
        <w:t>2,</w:t>
      </w:r>
      <w:r w:rsidR="00A21133">
        <w:rPr>
          <w:rFonts w:ascii="Arial" w:eastAsia="Arial" w:hAnsi="Arial" w:cs="Arial"/>
          <w:sz w:val="22"/>
          <w:szCs w:val="22"/>
        </w:rPr>
        <w:t>842.40</w:t>
      </w:r>
      <w:r>
        <w:rPr>
          <w:rFonts w:ascii="Arial" w:eastAsia="Arial" w:hAnsi="Arial" w:cs="Arial"/>
          <w:sz w:val="22"/>
          <w:szCs w:val="22"/>
        </w:rPr>
        <w:t xml:space="preserve"> integrado de la siguiente manera:</w:t>
      </w:r>
    </w:p>
    <w:p w14:paraId="4BD2CB2B"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1843"/>
        <w:gridCol w:w="1843"/>
      </w:tblGrid>
      <w:tr w:rsidR="00D64AC2" w14:paraId="339722E7" w14:textId="77777777" w:rsidTr="00D64AC2">
        <w:trPr>
          <w:trHeight w:val="107"/>
          <w:jc w:val="center"/>
        </w:trPr>
        <w:tc>
          <w:tcPr>
            <w:tcW w:w="6237" w:type="dxa"/>
            <w:shd w:val="clear" w:color="auto" w:fill="auto"/>
            <w:tcMar>
              <w:top w:w="100" w:type="dxa"/>
              <w:left w:w="100" w:type="dxa"/>
              <w:bottom w:w="100" w:type="dxa"/>
              <w:right w:w="100" w:type="dxa"/>
            </w:tcMar>
          </w:tcPr>
          <w:p w14:paraId="6BABC226" w14:textId="56C18748" w:rsidR="00D64AC2" w:rsidRDefault="00D64AC2" w:rsidP="00B016B8">
            <w:pPr>
              <w:widowControl w:val="0"/>
              <w:jc w:val="center"/>
              <w:rPr>
                <w:rFonts w:ascii="Arial" w:eastAsia="Arial" w:hAnsi="Arial" w:cs="Arial"/>
                <w:b/>
                <w:sz w:val="18"/>
                <w:szCs w:val="18"/>
              </w:rPr>
            </w:pPr>
            <w:r>
              <w:rPr>
                <w:rFonts w:ascii="Arial" w:hAnsi="Arial" w:cs="Arial"/>
                <w:b/>
                <w:bCs/>
                <w:color w:val="000000"/>
                <w:sz w:val="18"/>
                <w:szCs w:val="18"/>
              </w:rPr>
              <w:t>Concepto</w:t>
            </w:r>
            <w:r>
              <w:rPr>
                <w:rFonts w:ascii="Arial" w:eastAsia="Arial" w:hAnsi="Arial" w:cs="Arial"/>
                <w:b/>
                <w:sz w:val="18"/>
                <w:szCs w:val="18"/>
              </w:rPr>
              <w:t xml:space="preserve"> </w:t>
            </w:r>
          </w:p>
        </w:tc>
        <w:tc>
          <w:tcPr>
            <w:tcW w:w="1843" w:type="dxa"/>
          </w:tcPr>
          <w:p w14:paraId="4F089C07" w14:textId="2C265EA0" w:rsidR="00D64AC2" w:rsidRDefault="00D64AC2" w:rsidP="00B016B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843" w:type="dxa"/>
            <w:shd w:val="clear" w:color="auto" w:fill="auto"/>
            <w:tcMar>
              <w:top w:w="100" w:type="dxa"/>
              <w:left w:w="100" w:type="dxa"/>
              <w:bottom w:w="100" w:type="dxa"/>
              <w:right w:w="100" w:type="dxa"/>
            </w:tcMar>
          </w:tcPr>
          <w:p w14:paraId="37441F45" w14:textId="3D3FAE25" w:rsidR="00D64AC2" w:rsidRDefault="00D64AC2" w:rsidP="00B016B8">
            <w:pPr>
              <w:widowControl w:val="0"/>
              <w:jc w:val="center"/>
              <w:rPr>
                <w:rFonts w:ascii="Arial" w:eastAsia="Arial" w:hAnsi="Arial" w:cs="Arial"/>
                <w:b/>
                <w:sz w:val="18"/>
                <w:szCs w:val="18"/>
              </w:rPr>
            </w:pPr>
            <w:r>
              <w:rPr>
                <w:rFonts w:ascii="Arial" w:eastAsia="Arial" w:hAnsi="Arial" w:cs="Arial"/>
                <w:b/>
                <w:sz w:val="18"/>
                <w:szCs w:val="18"/>
              </w:rPr>
              <w:t>2020</w:t>
            </w:r>
          </w:p>
        </w:tc>
      </w:tr>
      <w:tr w:rsidR="00FD6E02" w14:paraId="5B10BA43" w14:textId="77777777" w:rsidTr="00D64AC2">
        <w:trPr>
          <w:trHeight w:val="100"/>
          <w:jc w:val="center"/>
        </w:trPr>
        <w:tc>
          <w:tcPr>
            <w:tcW w:w="6237" w:type="dxa"/>
            <w:shd w:val="clear" w:color="auto" w:fill="auto"/>
            <w:tcMar>
              <w:top w:w="100" w:type="dxa"/>
              <w:left w:w="100" w:type="dxa"/>
              <w:bottom w:w="100" w:type="dxa"/>
              <w:right w:w="100" w:type="dxa"/>
            </w:tcMar>
          </w:tcPr>
          <w:p w14:paraId="6871DDC8" w14:textId="458E7BCB" w:rsidR="00FD6E02" w:rsidRDefault="00FD6E02" w:rsidP="00FD6E02">
            <w:pPr>
              <w:widowControl w:val="0"/>
              <w:rPr>
                <w:rFonts w:ascii="Arial" w:eastAsia="Arial" w:hAnsi="Arial" w:cs="Arial"/>
                <w:sz w:val="18"/>
                <w:szCs w:val="18"/>
              </w:rPr>
            </w:pPr>
            <w:r>
              <w:rPr>
                <w:rFonts w:ascii="Arial" w:eastAsia="Arial" w:hAnsi="Arial" w:cs="Arial"/>
                <w:sz w:val="18"/>
                <w:szCs w:val="18"/>
              </w:rPr>
              <w:t>Equipos y aparatos audiovisuales</w:t>
            </w:r>
          </w:p>
        </w:tc>
        <w:tc>
          <w:tcPr>
            <w:tcW w:w="1843" w:type="dxa"/>
          </w:tcPr>
          <w:p w14:paraId="4FB2C350" w14:textId="5BC3E71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$ 29,890.24</w:t>
            </w:r>
          </w:p>
        </w:tc>
        <w:tc>
          <w:tcPr>
            <w:tcW w:w="1843" w:type="dxa"/>
            <w:shd w:val="clear" w:color="auto" w:fill="auto"/>
            <w:tcMar>
              <w:top w:w="100" w:type="dxa"/>
              <w:left w:w="100" w:type="dxa"/>
              <w:bottom w:w="100" w:type="dxa"/>
              <w:right w:w="100" w:type="dxa"/>
            </w:tcMar>
          </w:tcPr>
          <w:p w14:paraId="73563C9C" w14:textId="1856A98A"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$ 29,890.24</w:t>
            </w:r>
          </w:p>
        </w:tc>
      </w:tr>
      <w:tr w:rsidR="00FD6E02" w14:paraId="61CB32BE" w14:textId="77777777" w:rsidTr="00D64AC2">
        <w:trPr>
          <w:trHeight w:val="91"/>
          <w:jc w:val="center"/>
        </w:trPr>
        <w:tc>
          <w:tcPr>
            <w:tcW w:w="6237" w:type="dxa"/>
            <w:shd w:val="clear" w:color="auto" w:fill="auto"/>
            <w:tcMar>
              <w:top w:w="100" w:type="dxa"/>
              <w:left w:w="100" w:type="dxa"/>
              <w:bottom w:w="100" w:type="dxa"/>
              <w:right w:w="100" w:type="dxa"/>
            </w:tcMar>
          </w:tcPr>
          <w:p w14:paraId="7A6E55CD" w14:textId="66F32B69" w:rsidR="00FD6E02" w:rsidRDefault="00FD6E02" w:rsidP="00FD6E02">
            <w:pPr>
              <w:widowControl w:val="0"/>
              <w:rPr>
                <w:rFonts w:ascii="Arial" w:eastAsia="Arial" w:hAnsi="Arial" w:cs="Arial"/>
                <w:sz w:val="18"/>
                <w:szCs w:val="18"/>
              </w:rPr>
            </w:pPr>
            <w:r>
              <w:rPr>
                <w:rFonts w:ascii="Arial" w:eastAsia="Arial" w:hAnsi="Arial" w:cs="Arial"/>
                <w:sz w:val="18"/>
                <w:szCs w:val="18"/>
              </w:rPr>
              <w:t>Cámaras fotográficas y de video</w:t>
            </w:r>
          </w:p>
        </w:tc>
        <w:tc>
          <w:tcPr>
            <w:tcW w:w="1843" w:type="dxa"/>
          </w:tcPr>
          <w:p w14:paraId="2C1D762C" w14:textId="0584D1E5"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shd w:val="clear" w:color="auto" w:fill="auto"/>
            <w:tcMar>
              <w:top w:w="100" w:type="dxa"/>
              <w:left w:w="100" w:type="dxa"/>
              <w:bottom w:w="100" w:type="dxa"/>
              <w:right w:w="100" w:type="dxa"/>
            </w:tcMar>
          </w:tcPr>
          <w:p w14:paraId="75DE9421" w14:textId="17FBA609"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22,952.16</w:t>
            </w:r>
          </w:p>
        </w:tc>
      </w:tr>
      <w:tr w:rsidR="00FD6E02" w14:paraId="549A1D29" w14:textId="77777777" w:rsidTr="00D64AC2">
        <w:trPr>
          <w:trHeight w:val="97"/>
          <w:jc w:val="center"/>
        </w:trPr>
        <w:tc>
          <w:tcPr>
            <w:tcW w:w="6237" w:type="dxa"/>
            <w:shd w:val="clear" w:color="auto" w:fill="auto"/>
            <w:tcMar>
              <w:top w:w="100" w:type="dxa"/>
              <w:left w:w="100" w:type="dxa"/>
              <w:bottom w:w="100" w:type="dxa"/>
              <w:right w:w="100" w:type="dxa"/>
            </w:tcMar>
          </w:tcPr>
          <w:p w14:paraId="2D2E3FAE" w14:textId="5568463E"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Suma</w:t>
            </w:r>
          </w:p>
        </w:tc>
        <w:tc>
          <w:tcPr>
            <w:tcW w:w="1843" w:type="dxa"/>
          </w:tcPr>
          <w:p w14:paraId="3D0C33D2" w14:textId="5374F9AF"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$ 52,842.40</w:t>
            </w:r>
          </w:p>
        </w:tc>
        <w:tc>
          <w:tcPr>
            <w:tcW w:w="1843" w:type="dxa"/>
            <w:shd w:val="clear" w:color="auto" w:fill="auto"/>
            <w:tcMar>
              <w:top w:w="100" w:type="dxa"/>
              <w:left w:w="100" w:type="dxa"/>
              <w:bottom w:w="100" w:type="dxa"/>
              <w:right w:w="100" w:type="dxa"/>
            </w:tcMar>
          </w:tcPr>
          <w:p w14:paraId="624DD36C" w14:textId="014B33BB"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$ 52,842.40</w:t>
            </w:r>
          </w:p>
        </w:tc>
      </w:tr>
      <w:tr w:rsidR="00FD6E02" w14:paraId="09332104" w14:textId="77777777" w:rsidTr="00D64AC2">
        <w:trPr>
          <w:trHeight w:val="97"/>
          <w:jc w:val="center"/>
        </w:trPr>
        <w:tc>
          <w:tcPr>
            <w:tcW w:w="6237" w:type="dxa"/>
            <w:shd w:val="clear" w:color="auto" w:fill="auto"/>
            <w:tcMar>
              <w:top w:w="100" w:type="dxa"/>
              <w:left w:w="100" w:type="dxa"/>
              <w:bottom w:w="100" w:type="dxa"/>
              <w:right w:w="100" w:type="dxa"/>
            </w:tcMar>
          </w:tcPr>
          <w:p w14:paraId="7CD7DD54" w14:textId="7AE03017"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Depreciación del Ejercicio</w:t>
            </w:r>
          </w:p>
        </w:tc>
        <w:tc>
          <w:tcPr>
            <w:tcW w:w="1843" w:type="dxa"/>
          </w:tcPr>
          <w:p w14:paraId="0D223227" w14:textId="0569CC9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0.00</w:t>
            </w:r>
          </w:p>
        </w:tc>
        <w:tc>
          <w:tcPr>
            <w:tcW w:w="1843" w:type="dxa"/>
            <w:shd w:val="clear" w:color="auto" w:fill="auto"/>
            <w:tcMar>
              <w:top w:w="100" w:type="dxa"/>
              <w:left w:w="100" w:type="dxa"/>
              <w:bottom w:w="100" w:type="dxa"/>
              <w:right w:w="100" w:type="dxa"/>
            </w:tcMar>
          </w:tcPr>
          <w:p w14:paraId="0052E5F1" w14:textId="182CE38C"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17,612.38</w:t>
            </w:r>
            <w:r>
              <w:rPr>
                <w:rFonts w:ascii="Arial" w:eastAsia="Arial" w:hAnsi="Arial" w:cs="Arial"/>
                <w:sz w:val="18"/>
                <w:szCs w:val="18"/>
              </w:rPr>
              <w:t>)</w:t>
            </w:r>
          </w:p>
        </w:tc>
      </w:tr>
      <w:tr w:rsidR="00FD6E02" w14:paraId="61F50B2C" w14:textId="77777777" w:rsidTr="00D64AC2">
        <w:trPr>
          <w:trHeight w:val="22"/>
          <w:jc w:val="center"/>
        </w:trPr>
        <w:tc>
          <w:tcPr>
            <w:tcW w:w="6237" w:type="dxa"/>
            <w:shd w:val="clear" w:color="auto" w:fill="auto"/>
            <w:tcMar>
              <w:top w:w="100" w:type="dxa"/>
              <w:left w:w="100" w:type="dxa"/>
              <w:bottom w:w="100" w:type="dxa"/>
              <w:right w:w="100" w:type="dxa"/>
            </w:tcMar>
          </w:tcPr>
          <w:p w14:paraId="5AD41C1B" w14:textId="0C0F8BD2" w:rsidR="00FD6E02" w:rsidRDefault="00FD6E02" w:rsidP="00FD6E02">
            <w:pPr>
              <w:widowControl w:val="0"/>
              <w:jc w:val="right"/>
              <w:rPr>
                <w:rFonts w:ascii="Arial" w:eastAsia="Arial" w:hAnsi="Arial" w:cs="Arial"/>
                <w:sz w:val="18"/>
                <w:szCs w:val="18"/>
              </w:rPr>
            </w:pPr>
            <w:bookmarkStart w:id="1" w:name="_Hlk64464643"/>
            <w:r>
              <w:rPr>
                <w:rFonts w:ascii="Arial" w:eastAsia="Arial" w:hAnsi="Arial" w:cs="Arial"/>
                <w:sz w:val="18"/>
                <w:szCs w:val="18"/>
              </w:rPr>
              <w:t xml:space="preserve">Depreciación Acumulada </w:t>
            </w:r>
          </w:p>
        </w:tc>
        <w:tc>
          <w:tcPr>
            <w:tcW w:w="1843" w:type="dxa"/>
          </w:tcPr>
          <w:p w14:paraId="0D6716B4" w14:textId="4ABD1F3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(22,707.76)</w:t>
            </w:r>
          </w:p>
        </w:tc>
        <w:tc>
          <w:tcPr>
            <w:tcW w:w="1843" w:type="dxa"/>
            <w:shd w:val="clear" w:color="auto" w:fill="auto"/>
            <w:tcMar>
              <w:top w:w="100" w:type="dxa"/>
              <w:left w:w="100" w:type="dxa"/>
              <w:bottom w:w="100" w:type="dxa"/>
              <w:right w:w="100" w:type="dxa"/>
            </w:tcMar>
          </w:tcPr>
          <w:p w14:paraId="16470B82" w14:textId="73EAAFCC"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(5,095.38)</w:t>
            </w:r>
          </w:p>
        </w:tc>
      </w:tr>
      <w:tr w:rsidR="00FD6E02" w14:paraId="1A6063BE" w14:textId="77777777" w:rsidTr="00D64AC2">
        <w:trPr>
          <w:trHeight w:val="96"/>
          <w:jc w:val="center"/>
        </w:trPr>
        <w:tc>
          <w:tcPr>
            <w:tcW w:w="6237" w:type="dxa"/>
            <w:shd w:val="clear" w:color="auto" w:fill="auto"/>
            <w:tcMar>
              <w:top w:w="100" w:type="dxa"/>
              <w:left w:w="100" w:type="dxa"/>
              <w:bottom w:w="100" w:type="dxa"/>
              <w:right w:w="100" w:type="dxa"/>
            </w:tcMar>
          </w:tcPr>
          <w:p w14:paraId="6E4A97BB" w14:textId="261FE3BB" w:rsidR="00FD6E02" w:rsidRDefault="00FD6E02" w:rsidP="00FD6E0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Educacional y Recreativo</w:t>
            </w:r>
          </w:p>
        </w:tc>
        <w:tc>
          <w:tcPr>
            <w:tcW w:w="1843" w:type="dxa"/>
          </w:tcPr>
          <w:p w14:paraId="696A4001" w14:textId="691A11A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$ 30,134.64</w:t>
            </w:r>
          </w:p>
        </w:tc>
        <w:tc>
          <w:tcPr>
            <w:tcW w:w="1843" w:type="dxa"/>
            <w:shd w:val="clear" w:color="auto" w:fill="auto"/>
            <w:tcMar>
              <w:top w:w="100" w:type="dxa"/>
              <w:left w:w="100" w:type="dxa"/>
              <w:bottom w:w="100" w:type="dxa"/>
              <w:right w:w="100" w:type="dxa"/>
            </w:tcMar>
          </w:tcPr>
          <w:p w14:paraId="3EABD539" w14:textId="46DEB8F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$ 30,134.64</w:t>
            </w:r>
          </w:p>
        </w:tc>
      </w:tr>
      <w:bookmarkEnd w:id="1"/>
    </w:tbl>
    <w:p w14:paraId="4C1F639B" w14:textId="77777777" w:rsidR="00D96D9E" w:rsidRDefault="00D96D9E" w:rsidP="00270305">
      <w:pPr>
        <w:jc w:val="both"/>
        <w:rPr>
          <w:rFonts w:ascii="Arial" w:eastAsia="Arial" w:hAnsi="Arial" w:cs="Arial"/>
          <w:sz w:val="22"/>
          <w:szCs w:val="22"/>
        </w:rPr>
      </w:pPr>
    </w:p>
    <w:p w14:paraId="6085808D" w14:textId="5AECDE77" w:rsidR="000A55D8" w:rsidRDefault="0080573E" w:rsidP="00270305">
      <w:pPr>
        <w:jc w:val="both"/>
        <w:rPr>
          <w:rFonts w:ascii="Arial" w:eastAsia="Arial" w:hAnsi="Arial" w:cs="Arial"/>
          <w:sz w:val="22"/>
          <w:szCs w:val="22"/>
        </w:rPr>
      </w:pPr>
      <w:r>
        <w:rPr>
          <w:rFonts w:ascii="Arial" w:eastAsia="Arial" w:hAnsi="Arial" w:cs="Arial"/>
          <w:sz w:val="22"/>
          <w:szCs w:val="22"/>
        </w:rPr>
        <w:t>La cuenta de Maquinaria, Otros Equipos y Herramientas refleja un saldo de $</w:t>
      </w:r>
      <w:r>
        <w:t xml:space="preserve"> </w:t>
      </w:r>
      <w:r w:rsidR="00A21133">
        <w:rPr>
          <w:rFonts w:ascii="Arial" w:eastAsia="Arial" w:hAnsi="Arial" w:cs="Arial"/>
          <w:sz w:val="22"/>
          <w:szCs w:val="22"/>
        </w:rPr>
        <w:t>3</w:t>
      </w:r>
      <w:r>
        <w:rPr>
          <w:rFonts w:ascii="Arial" w:eastAsia="Arial" w:hAnsi="Arial" w:cs="Arial"/>
          <w:sz w:val="22"/>
          <w:szCs w:val="22"/>
        </w:rPr>
        <w:t>,</w:t>
      </w:r>
      <w:r w:rsidR="00A21133">
        <w:rPr>
          <w:rFonts w:ascii="Arial" w:eastAsia="Arial" w:hAnsi="Arial" w:cs="Arial"/>
          <w:sz w:val="22"/>
          <w:szCs w:val="22"/>
        </w:rPr>
        <w:t>500.00</w:t>
      </w:r>
      <w:r>
        <w:rPr>
          <w:rFonts w:ascii="Arial" w:eastAsia="Arial" w:hAnsi="Arial" w:cs="Arial"/>
          <w:sz w:val="22"/>
          <w:szCs w:val="22"/>
        </w:rPr>
        <w:t xml:space="preserve"> integrado de la siguiente manera:</w:t>
      </w:r>
    </w:p>
    <w:p w14:paraId="7CA1792F"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1559"/>
        <w:gridCol w:w="1559"/>
      </w:tblGrid>
      <w:tr w:rsidR="00D64AC2" w14:paraId="7B6A6A5B" w14:textId="77777777" w:rsidTr="00D64AC2">
        <w:trPr>
          <w:trHeight w:val="253"/>
          <w:jc w:val="center"/>
        </w:trPr>
        <w:tc>
          <w:tcPr>
            <w:tcW w:w="6653" w:type="dxa"/>
            <w:shd w:val="clear" w:color="auto" w:fill="auto"/>
            <w:tcMar>
              <w:top w:w="100" w:type="dxa"/>
              <w:left w:w="100" w:type="dxa"/>
              <w:bottom w:w="100" w:type="dxa"/>
              <w:right w:w="100" w:type="dxa"/>
            </w:tcMar>
          </w:tcPr>
          <w:p w14:paraId="4488A53F" w14:textId="1E73B323" w:rsidR="00D64AC2" w:rsidRDefault="00D64AC2"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59" w:type="dxa"/>
          </w:tcPr>
          <w:p w14:paraId="40E074DC" w14:textId="56539567" w:rsidR="00D64AC2" w:rsidRDefault="00D64AC2" w:rsidP="00270305">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559" w:type="dxa"/>
            <w:shd w:val="clear" w:color="auto" w:fill="auto"/>
            <w:tcMar>
              <w:top w:w="100" w:type="dxa"/>
              <w:left w:w="100" w:type="dxa"/>
              <w:bottom w:w="100" w:type="dxa"/>
              <w:right w:w="100" w:type="dxa"/>
            </w:tcMar>
          </w:tcPr>
          <w:p w14:paraId="49382DB7" w14:textId="3D0340F9" w:rsidR="00D64AC2" w:rsidRDefault="00D64AC2" w:rsidP="00270305">
            <w:pPr>
              <w:widowControl w:val="0"/>
              <w:jc w:val="center"/>
              <w:rPr>
                <w:rFonts w:ascii="Arial" w:eastAsia="Arial" w:hAnsi="Arial" w:cs="Arial"/>
                <w:b/>
                <w:sz w:val="18"/>
                <w:szCs w:val="18"/>
              </w:rPr>
            </w:pPr>
            <w:r>
              <w:rPr>
                <w:rFonts w:ascii="Arial" w:eastAsia="Arial" w:hAnsi="Arial" w:cs="Arial"/>
                <w:b/>
                <w:sz w:val="18"/>
                <w:szCs w:val="18"/>
              </w:rPr>
              <w:t>2020</w:t>
            </w:r>
          </w:p>
        </w:tc>
      </w:tr>
      <w:tr w:rsidR="00FD6E02" w14:paraId="0BD47940" w14:textId="77777777" w:rsidTr="00D64AC2">
        <w:trPr>
          <w:trHeight w:val="151"/>
          <w:jc w:val="center"/>
        </w:trPr>
        <w:tc>
          <w:tcPr>
            <w:tcW w:w="6653" w:type="dxa"/>
            <w:shd w:val="clear" w:color="auto" w:fill="auto"/>
            <w:tcMar>
              <w:top w:w="100" w:type="dxa"/>
              <w:left w:w="100" w:type="dxa"/>
              <w:bottom w:w="100" w:type="dxa"/>
              <w:right w:w="100" w:type="dxa"/>
            </w:tcMar>
          </w:tcPr>
          <w:p w14:paraId="7407959F" w14:textId="0D965BEA" w:rsidR="00FD6E02" w:rsidRDefault="00FD6E02" w:rsidP="00FD6E02">
            <w:pPr>
              <w:widowControl w:val="0"/>
              <w:rPr>
                <w:rFonts w:ascii="Arial" w:eastAsia="Arial" w:hAnsi="Arial" w:cs="Arial"/>
                <w:sz w:val="18"/>
                <w:szCs w:val="18"/>
              </w:rPr>
            </w:pPr>
            <w:r>
              <w:rPr>
                <w:rFonts w:ascii="Arial" w:eastAsia="Arial" w:hAnsi="Arial" w:cs="Arial"/>
                <w:sz w:val="18"/>
                <w:szCs w:val="18"/>
              </w:rPr>
              <w:t>Equipo de Comunicación y Telecomunicación</w:t>
            </w:r>
          </w:p>
        </w:tc>
        <w:tc>
          <w:tcPr>
            <w:tcW w:w="1559" w:type="dxa"/>
          </w:tcPr>
          <w:p w14:paraId="7BFE7120" w14:textId="24085606"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$ 3,500.00</w:t>
            </w:r>
          </w:p>
        </w:tc>
        <w:tc>
          <w:tcPr>
            <w:tcW w:w="1559" w:type="dxa"/>
            <w:shd w:val="clear" w:color="auto" w:fill="auto"/>
            <w:tcMar>
              <w:top w:w="100" w:type="dxa"/>
              <w:left w:w="100" w:type="dxa"/>
              <w:bottom w:w="100" w:type="dxa"/>
              <w:right w:w="100" w:type="dxa"/>
            </w:tcMar>
          </w:tcPr>
          <w:p w14:paraId="6203D890" w14:textId="7DF0050B"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$ 3,500.00</w:t>
            </w:r>
          </w:p>
        </w:tc>
      </w:tr>
      <w:tr w:rsidR="00FD6E02" w14:paraId="288CE08F" w14:textId="77777777" w:rsidTr="00D64AC2">
        <w:trPr>
          <w:trHeight w:val="151"/>
          <w:jc w:val="center"/>
        </w:trPr>
        <w:tc>
          <w:tcPr>
            <w:tcW w:w="6653" w:type="dxa"/>
            <w:shd w:val="clear" w:color="auto" w:fill="auto"/>
            <w:tcMar>
              <w:top w:w="100" w:type="dxa"/>
              <w:left w:w="100" w:type="dxa"/>
              <w:bottom w:w="100" w:type="dxa"/>
              <w:right w:w="100" w:type="dxa"/>
            </w:tcMar>
          </w:tcPr>
          <w:p w14:paraId="3F1FDA6E" w14:textId="5D36850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Depreciación del Ejercicio</w:t>
            </w:r>
          </w:p>
        </w:tc>
        <w:tc>
          <w:tcPr>
            <w:tcW w:w="1559" w:type="dxa"/>
          </w:tcPr>
          <w:p w14:paraId="186C0998" w14:textId="27008AF1"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0.00</w:t>
            </w:r>
          </w:p>
        </w:tc>
        <w:tc>
          <w:tcPr>
            <w:tcW w:w="1559" w:type="dxa"/>
            <w:shd w:val="clear" w:color="auto" w:fill="auto"/>
            <w:tcMar>
              <w:top w:w="100" w:type="dxa"/>
              <w:left w:w="100" w:type="dxa"/>
              <w:bottom w:w="100" w:type="dxa"/>
              <w:right w:w="100" w:type="dxa"/>
            </w:tcMar>
          </w:tcPr>
          <w:p w14:paraId="440B93A4" w14:textId="6B46DBD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350.00</w:t>
            </w:r>
            <w:r>
              <w:rPr>
                <w:rFonts w:ascii="Arial" w:eastAsia="Arial" w:hAnsi="Arial" w:cs="Arial"/>
                <w:sz w:val="18"/>
                <w:szCs w:val="18"/>
              </w:rPr>
              <w:t>)</w:t>
            </w:r>
          </w:p>
        </w:tc>
      </w:tr>
      <w:tr w:rsidR="00FD6E02" w14:paraId="6BF366C0" w14:textId="77777777" w:rsidTr="00D64AC2">
        <w:trPr>
          <w:trHeight w:val="158"/>
          <w:jc w:val="center"/>
        </w:trPr>
        <w:tc>
          <w:tcPr>
            <w:tcW w:w="6653" w:type="dxa"/>
            <w:shd w:val="clear" w:color="auto" w:fill="auto"/>
            <w:tcMar>
              <w:top w:w="100" w:type="dxa"/>
              <w:left w:w="100" w:type="dxa"/>
              <w:bottom w:w="100" w:type="dxa"/>
              <w:right w:w="100" w:type="dxa"/>
            </w:tcMar>
          </w:tcPr>
          <w:p w14:paraId="4FEC5137" w14:textId="7AEC96B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Depreciación Acumulada </w:t>
            </w:r>
          </w:p>
        </w:tc>
        <w:tc>
          <w:tcPr>
            <w:tcW w:w="1559" w:type="dxa"/>
          </w:tcPr>
          <w:p w14:paraId="60E6E99C" w14:textId="35304979"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(554.17)</w:t>
            </w:r>
          </w:p>
        </w:tc>
        <w:tc>
          <w:tcPr>
            <w:tcW w:w="1559" w:type="dxa"/>
            <w:shd w:val="clear" w:color="auto" w:fill="auto"/>
            <w:tcMar>
              <w:top w:w="100" w:type="dxa"/>
              <w:left w:w="100" w:type="dxa"/>
              <w:bottom w:w="100" w:type="dxa"/>
              <w:right w:w="100" w:type="dxa"/>
            </w:tcMar>
          </w:tcPr>
          <w:p w14:paraId="37F48006" w14:textId="03B8BAE7"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(204.17)</w:t>
            </w:r>
          </w:p>
        </w:tc>
      </w:tr>
      <w:tr w:rsidR="00FD6E02" w14:paraId="22622FA3" w14:textId="77777777" w:rsidTr="00D64AC2">
        <w:trPr>
          <w:trHeight w:val="22"/>
          <w:jc w:val="center"/>
        </w:trPr>
        <w:tc>
          <w:tcPr>
            <w:tcW w:w="6653" w:type="dxa"/>
            <w:shd w:val="clear" w:color="auto" w:fill="auto"/>
            <w:tcMar>
              <w:top w:w="100" w:type="dxa"/>
              <w:left w:w="100" w:type="dxa"/>
              <w:bottom w:w="100" w:type="dxa"/>
              <w:right w:w="100" w:type="dxa"/>
            </w:tcMar>
          </w:tcPr>
          <w:p w14:paraId="71B88E16" w14:textId="778FFD3D" w:rsidR="00FD6E02" w:rsidRDefault="00FD6E02" w:rsidP="00FD6E0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Maquinaria, Otros Equipos y Herramientas</w:t>
            </w:r>
          </w:p>
        </w:tc>
        <w:tc>
          <w:tcPr>
            <w:tcW w:w="1559" w:type="dxa"/>
          </w:tcPr>
          <w:p w14:paraId="432DFD1A" w14:textId="669E5B0E"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$ 2,945.83</w:t>
            </w:r>
          </w:p>
        </w:tc>
        <w:tc>
          <w:tcPr>
            <w:tcW w:w="1559" w:type="dxa"/>
            <w:shd w:val="clear" w:color="auto" w:fill="auto"/>
            <w:tcMar>
              <w:top w:w="100" w:type="dxa"/>
              <w:left w:w="100" w:type="dxa"/>
              <w:bottom w:w="100" w:type="dxa"/>
              <w:right w:w="100" w:type="dxa"/>
            </w:tcMar>
          </w:tcPr>
          <w:p w14:paraId="502FC87E" w14:textId="159D00A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$ 2,945.83</w:t>
            </w:r>
          </w:p>
        </w:tc>
      </w:tr>
    </w:tbl>
    <w:p w14:paraId="4D38A67B" w14:textId="6EFC63B9" w:rsidR="008F3782" w:rsidRDefault="008F3782" w:rsidP="008F3782">
      <w:pPr>
        <w:rPr>
          <w:rFonts w:ascii="Arial" w:eastAsia="Arial" w:hAnsi="Arial" w:cs="Arial"/>
          <w:b/>
          <w:sz w:val="22"/>
          <w:szCs w:val="22"/>
        </w:rPr>
      </w:pPr>
    </w:p>
    <w:p w14:paraId="638A9DFA" w14:textId="6A066289"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A95D54">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6F66FD">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A95D54">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A95D54">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A95D54">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A95D54">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A95D54">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A95D54">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A95D54">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A95D54">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A95D54">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55D929D4" w14:textId="5CAA9DBA" w:rsidR="000A55D8" w:rsidRPr="008451FE" w:rsidRDefault="0080573E" w:rsidP="00414195">
      <w:pPr>
        <w:pStyle w:val="Prrafodelista"/>
        <w:numPr>
          <w:ilvl w:val="0"/>
          <w:numId w:val="15"/>
        </w:numPr>
        <w:rPr>
          <w:rFonts w:ascii="Arial" w:eastAsia="Arial" w:hAnsi="Arial" w:cs="Arial"/>
          <w:b/>
          <w:sz w:val="22"/>
          <w:szCs w:val="22"/>
        </w:rPr>
      </w:pPr>
      <w:r w:rsidRPr="008451FE">
        <w:rPr>
          <w:rFonts w:ascii="Arial" w:eastAsia="Arial" w:hAnsi="Arial" w:cs="Arial"/>
          <w:b/>
          <w:sz w:val="22"/>
          <w:szCs w:val="22"/>
        </w:rPr>
        <w:lastRenderedPageBreak/>
        <w:t>Activos Intangibles</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p>
    <w:p w14:paraId="21218036" w14:textId="77777777" w:rsidR="008451FE" w:rsidRDefault="008451FE" w:rsidP="000D18AE">
      <w:pPr>
        <w:jc w:val="both"/>
        <w:rPr>
          <w:rFonts w:ascii="Arial" w:eastAsia="Arial" w:hAnsi="Arial" w:cs="Arial"/>
          <w:b/>
          <w:sz w:val="22"/>
          <w:szCs w:val="22"/>
        </w:rPr>
      </w:pPr>
    </w:p>
    <w:p w14:paraId="6A8F0663" w14:textId="4931AC17"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345DCB" w:rsidRPr="00345DCB">
        <w:rPr>
          <w:rFonts w:ascii="Arial" w:eastAsia="Arial" w:hAnsi="Arial" w:cs="Arial"/>
          <w:sz w:val="22"/>
          <w:szCs w:val="22"/>
        </w:rPr>
        <w:t>154,851.58</w:t>
      </w:r>
      <w:r>
        <w:rPr>
          <w:rFonts w:ascii="Arial" w:eastAsia="Arial" w:hAnsi="Arial" w:cs="Arial"/>
          <w:sz w:val="22"/>
          <w:szCs w:val="22"/>
        </w:rPr>
        <w:t xml:space="preserve"> </w:t>
      </w:r>
      <w:r w:rsidR="009D554C">
        <w:rPr>
          <w:rFonts w:ascii="Arial" w:eastAsia="Arial" w:hAnsi="Arial" w:cs="Arial"/>
          <w:sz w:val="22"/>
          <w:szCs w:val="22"/>
        </w:rPr>
        <w:t xml:space="preserve">y </w:t>
      </w:r>
      <w:r w:rsidR="009965FB">
        <w:rPr>
          <w:rFonts w:ascii="Arial" w:eastAsia="Arial" w:hAnsi="Arial" w:cs="Arial"/>
          <w:sz w:val="22"/>
          <w:szCs w:val="22"/>
        </w:rPr>
        <w:t>está integrado por los programas y permisos de licencias informáticas, que permiten ejecutar diversas tareas y acciones en la Secretaría.</w:t>
      </w:r>
    </w:p>
    <w:p w14:paraId="0BF4E11B" w14:textId="77777777" w:rsidR="000A55D8" w:rsidRDefault="000A55D8">
      <w:pPr>
        <w:widowControl w:val="0"/>
        <w:ind w:firstLine="720"/>
        <w:rPr>
          <w:rFonts w:ascii="Arial" w:eastAsia="Arial" w:hAnsi="Arial" w:cs="Arial"/>
          <w:sz w:val="22"/>
          <w:szCs w:val="22"/>
        </w:rPr>
      </w:pPr>
    </w:p>
    <w:tbl>
      <w:tblPr>
        <w:tblStyle w:val="a4"/>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984"/>
        <w:gridCol w:w="1984"/>
      </w:tblGrid>
      <w:tr w:rsidR="00D64AC2" w14:paraId="43881499" w14:textId="77777777" w:rsidTr="00D64AC2">
        <w:trPr>
          <w:trHeight w:val="191"/>
        </w:trPr>
        <w:tc>
          <w:tcPr>
            <w:tcW w:w="5387" w:type="dxa"/>
            <w:shd w:val="clear" w:color="auto" w:fill="auto"/>
            <w:tcMar>
              <w:top w:w="100" w:type="dxa"/>
              <w:left w:w="100" w:type="dxa"/>
              <w:bottom w:w="100" w:type="dxa"/>
              <w:right w:w="100" w:type="dxa"/>
            </w:tcMar>
          </w:tcPr>
          <w:p w14:paraId="77A3FCCD" w14:textId="7717529A" w:rsidR="00D64AC2" w:rsidRDefault="00D64AC2" w:rsidP="008E0B6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84" w:type="dxa"/>
          </w:tcPr>
          <w:p w14:paraId="317CFE3B" w14:textId="5631615B" w:rsidR="00D64AC2" w:rsidRDefault="00D64AC2" w:rsidP="00270305">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84" w:type="dxa"/>
            <w:shd w:val="clear" w:color="auto" w:fill="auto"/>
            <w:tcMar>
              <w:top w:w="100" w:type="dxa"/>
              <w:left w:w="100" w:type="dxa"/>
              <w:bottom w:w="100" w:type="dxa"/>
              <w:right w:w="100" w:type="dxa"/>
            </w:tcMar>
          </w:tcPr>
          <w:p w14:paraId="6926498B" w14:textId="67689084" w:rsidR="00D64AC2" w:rsidRDefault="00D64AC2" w:rsidP="00270305">
            <w:pPr>
              <w:widowControl w:val="0"/>
              <w:jc w:val="center"/>
              <w:rPr>
                <w:rFonts w:ascii="Arial" w:eastAsia="Arial" w:hAnsi="Arial" w:cs="Arial"/>
                <w:b/>
                <w:sz w:val="18"/>
                <w:szCs w:val="18"/>
              </w:rPr>
            </w:pPr>
            <w:r>
              <w:rPr>
                <w:rFonts w:ascii="Arial" w:eastAsia="Arial" w:hAnsi="Arial" w:cs="Arial"/>
                <w:b/>
                <w:sz w:val="18"/>
                <w:szCs w:val="18"/>
              </w:rPr>
              <w:t>2020</w:t>
            </w:r>
          </w:p>
        </w:tc>
      </w:tr>
      <w:tr w:rsidR="00926FD8" w14:paraId="7101C956" w14:textId="77777777" w:rsidTr="00D64AC2">
        <w:trPr>
          <w:trHeight w:val="179"/>
        </w:trPr>
        <w:tc>
          <w:tcPr>
            <w:tcW w:w="5387" w:type="dxa"/>
            <w:shd w:val="clear" w:color="auto" w:fill="auto"/>
            <w:tcMar>
              <w:top w:w="100" w:type="dxa"/>
              <w:left w:w="100" w:type="dxa"/>
              <w:bottom w:w="100" w:type="dxa"/>
              <w:right w:w="100" w:type="dxa"/>
            </w:tcMar>
          </w:tcPr>
          <w:p w14:paraId="313069AA" w14:textId="35980CFC" w:rsidR="00926FD8" w:rsidRDefault="00926FD8" w:rsidP="00926FD8">
            <w:pPr>
              <w:widowControl w:val="0"/>
              <w:rPr>
                <w:rFonts w:ascii="Arial" w:eastAsia="Arial" w:hAnsi="Arial" w:cs="Arial"/>
                <w:sz w:val="18"/>
                <w:szCs w:val="18"/>
              </w:rPr>
            </w:pPr>
            <w:r>
              <w:rPr>
                <w:rFonts w:ascii="Arial" w:eastAsia="Arial" w:hAnsi="Arial" w:cs="Arial"/>
                <w:sz w:val="18"/>
                <w:szCs w:val="18"/>
              </w:rPr>
              <w:t>Software</w:t>
            </w:r>
          </w:p>
        </w:tc>
        <w:tc>
          <w:tcPr>
            <w:tcW w:w="1984" w:type="dxa"/>
          </w:tcPr>
          <w:p w14:paraId="4E8EEE1C" w14:textId="34FEF9D0"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   77,531.41</w:t>
            </w:r>
          </w:p>
        </w:tc>
        <w:tc>
          <w:tcPr>
            <w:tcW w:w="1984" w:type="dxa"/>
            <w:shd w:val="clear" w:color="auto" w:fill="auto"/>
            <w:tcMar>
              <w:top w:w="100" w:type="dxa"/>
              <w:left w:w="100" w:type="dxa"/>
              <w:bottom w:w="100" w:type="dxa"/>
              <w:right w:w="100" w:type="dxa"/>
            </w:tcMar>
          </w:tcPr>
          <w:p w14:paraId="295265DE" w14:textId="2331F4F4"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   77,531.41</w:t>
            </w:r>
          </w:p>
        </w:tc>
      </w:tr>
      <w:tr w:rsidR="00926FD8" w14:paraId="3A035F78" w14:textId="77777777" w:rsidTr="00D64AC2">
        <w:trPr>
          <w:trHeight w:val="189"/>
        </w:trPr>
        <w:tc>
          <w:tcPr>
            <w:tcW w:w="5387" w:type="dxa"/>
            <w:shd w:val="clear" w:color="auto" w:fill="auto"/>
            <w:tcMar>
              <w:top w:w="100" w:type="dxa"/>
              <w:left w:w="100" w:type="dxa"/>
              <w:bottom w:w="100" w:type="dxa"/>
              <w:right w:w="100" w:type="dxa"/>
            </w:tcMar>
          </w:tcPr>
          <w:p w14:paraId="0766D63F" w14:textId="45251127" w:rsidR="00926FD8" w:rsidRDefault="00926FD8" w:rsidP="00926FD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984" w:type="dxa"/>
          </w:tcPr>
          <w:p w14:paraId="3FCA09AF" w14:textId="34C2766E" w:rsidR="00926FD8" w:rsidRPr="00345DCB" w:rsidRDefault="00926FD8" w:rsidP="00926FD8">
            <w:pPr>
              <w:widowControl w:val="0"/>
              <w:jc w:val="right"/>
              <w:rPr>
                <w:rFonts w:ascii="Arial" w:eastAsia="Arial" w:hAnsi="Arial" w:cs="Arial"/>
                <w:sz w:val="18"/>
                <w:szCs w:val="18"/>
              </w:rPr>
            </w:pPr>
            <w:r w:rsidRPr="00345DCB">
              <w:rPr>
                <w:rFonts w:ascii="Arial" w:eastAsia="Arial" w:hAnsi="Arial" w:cs="Arial"/>
                <w:sz w:val="18"/>
                <w:szCs w:val="18"/>
              </w:rPr>
              <w:t>77,320.17</w:t>
            </w:r>
          </w:p>
        </w:tc>
        <w:tc>
          <w:tcPr>
            <w:tcW w:w="1984" w:type="dxa"/>
            <w:shd w:val="clear" w:color="auto" w:fill="auto"/>
            <w:tcMar>
              <w:top w:w="100" w:type="dxa"/>
              <w:left w:w="100" w:type="dxa"/>
              <w:bottom w:w="100" w:type="dxa"/>
              <w:right w:w="100" w:type="dxa"/>
            </w:tcMar>
          </w:tcPr>
          <w:p w14:paraId="0F35D9C0" w14:textId="5C518E39" w:rsidR="00926FD8" w:rsidRDefault="00926FD8" w:rsidP="00926FD8">
            <w:pPr>
              <w:widowControl w:val="0"/>
              <w:jc w:val="right"/>
              <w:rPr>
                <w:rFonts w:ascii="Arial" w:eastAsia="Arial" w:hAnsi="Arial" w:cs="Arial"/>
                <w:sz w:val="18"/>
                <w:szCs w:val="18"/>
              </w:rPr>
            </w:pPr>
            <w:r w:rsidRPr="00345DCB">
              <w:rPr>
                <w:rFonts w:ascii="Arial" w:eastAsia="Arial" w:hAnsi="Arial" w:cs="Arial"/>
                <w:sz w:val="18"/>
                <w:szCs w:val="18"/>
              </w:rPr>
              <w:t>77,320.17</w:t>
            </w:r>
          </w:p>
        </w:tc>
      </w:tr>
      <w:tr w:rsidR="00926FD8" w14:paraId="61AED4DE" w14:textId="77777777" w:rsidTr="00D64AC2">
        <w:trPr>
          <w:trHeight w:val="54"/>
        </w:trPr>
        <w:tc>
          <w:tcPr>
            <w:tcW w:w="5387" w:type="dxa"/>
            <w:shd w:val="clear" w:color="auto" w:fill="auto"/>
            <w:tcMar>
              <w:top w:w="100" w:type="dxa"/>
              <w:left w:w="100" w:type="dxa"/>
              <w:bottom w:w="100" w:type="dxa"/>
              <w:right w:w="100" w:type="dxa"/>
            </w:tcMar>
          </w:tcPr>
          <w:p w14:paraId="6203C444" w14:textId="151A3087" w:rsidR="00926FD8" w:rsidRDefault="00926FD8" w:rsidP="00926FD8">
            <w:pPr>
              <w:widowControl w:val="0"/>
              <w:jc w:val="right"/>
              <w:rPr>
                <w:rFonts w:ascii="Arial" w:eastAsia="Arial" w:hAnsi="Arial" w:cs="Arial"/>
                <w:sz w:val="18"/>
                <w:szCs w:val="18"/>
              </w:rPr>
            </w:pPr>
            <w:r w:rsidRPr="001F0A2B">
              <w:rPr>
                <w:rFonts w:ascii="Arial" w:hAnsi="Arial" w:cs="Arial"/>
                <w:b/>
                <w:bCs/>
                <w:color w:val="000000"/>
                <w:sz w:val="18"/>
                <w:szCs w:val="18"/>
              </w:rPr>
              <w:t>Suma</w:t>
            </w:r>
          </w:p>
        </w:tc>
        <w:tc>
          <w:tcPr>
            <w:tcW w:w="1984" w:type="dxa"/>
          </w:tcPr>
          <w:p w14:paraId="37672EB6" w14:textId="234639F2" w:rsidR="00926FD8" w:rsidRPr="006852FB" w:rsidRDefault="00926FD8" w:rsidP="00926FD8">
            <w:pPr>
              <w:widowControl w:val="0"/>
              <w:jc w:val="right"/>
              <w:rPr>
                <w:rFonts w:ascii="Arial" w:eastAsia="Arial" w:hAnsi="Arial" w:cs="Arial"/>
                <w:sz w:val="18"/>
                <w:szCs w:val="18"/>
              </w:rPr>
            </w:pPr>
            <w:r w:rsidRPr="006852FB">
              <w:rPr>
                <w:rFonts w:ascii="Arial" w:eastAsia="Arial" w:hAnsi="Arial" w:cs="Arial"/>
                <w:sz w:val="18"/>
                <w:szCs w:val="18"/>
              </w:rPr>
              <w:t xml:space="preserve">$ </w:t>
            </w:r>
            <w:r w:rsidRPr="00345DCB">
              <w:rPr>
                <w:rFonts w:ascii="Arial" w:eastAsia="Arial" w:hAnsi="Arial" w:cs="Arial"/>
                <w:sz w:val="18"/>
                <w:szCs w:val="18"/>
              </w:rPr>
              <w:t>154,851.58</w:t>
            </w:r>
          </w:p>
        </w:tc>
        <w:tc>
          <w:tcPr>
            <w:tcW w:w="1984" w:type="dxa"/>
            <w:shd w:val="clear" w:color="auto" w:fill="auto"/>
            <w:tcMar>
              <w:top w:w="100" w:type="dxa"/>
              <w:left w:w="100" w:type="dxa"/>
              <w:bottom w:w="100" w:type="dxa"/>
              <w:right w:w="100" w:type="dxa"/>
            </w:tcMar>
          </w:tcPr>
          <w:p w14:paraId="458D5E29" w14:textId="44E24468" w:rsidR="00926FD8" w:rsidRPr="006852FB" w:rsidRDefault="00926FD8" w:rsidP="00926FD8">
            <w:pPr>
              <w:widowControl w:val="0"/>
              <w:jc w:val="right"/>
              <w:rPr>
                <w:rFonts w:ascii="Arial" w:eastAsia="Arial" w:hAnsi="Arial" w:cs="Arial"/>
                <w:sz w:val="18"/>
                <w:szCs w:val="18"/>
              </w:rPr>
            </w:pPr>
            <w:r w:rsidRPr="006852FB">
              <w:rPr>
                <w:rFonts w:ascii="Arial" w:eastAsia="Arial" w:hAnsi="Arial" w:cs="Arial"/>
                <w:sz w:val="18"/>
                <w:szCs w:val="18"/>
              </w:rPr>
              <w:t xml:space="preserve">$ </w:t>
            </w:r>
            <w:r w:rsidRPr="00345DCB">
              <w:rPr>
                <w:rFonts w:ascii="Arial" w:eastAsia="Arial" w:hAnsi="Arial" w:cs="Arial"/>
                <w:sz w:val="18"/>
                <w:szCs w:val="18"/>
              </w:rPr>
              <w:t>154,851.58</w:t>
            </w:r>
          </w:p>
        </w:tc>
      </w:tr>
      <w:tr w:rsidR="00926FD8" w14:paraId="52317A0F" w14:textId="77777777" w:rsidTr="00D64AC2">
        <w:trPr>
          <w:trHeight w:val="54"/>
        </w:trPr>
        <w:tc>
          <w:tcPr>
            <w:tcW w:w="5387" w:type="dxa"/>
            <w:shd w:val="clear" w:color="auto" w:fill="auto"/>
            <w:tcMar>
              <w:top w:w="100" w:type="dxa"/>
              <w:left w:w="100" w:type="dxa"/>
              <w:bottom w:w="100" w:type="dxa"/>
              <w:right w:w="100" w:type="dxa"/>
            </w:tcMar>
          </w:tcPr>
          <w:p w14:paraId="1EADD82A" w14:textId="3D44323A" w:rsidR="00926FD8" w:rsidRPr="001F0A2B" w:rsidRDefault="00926FD8" w:rsidP="00926FD8">
            <w:pPr>
              <w:widowControl w:val="0"/>
              <w:jc w:val="right"/>
              <w:rPr>
                <w:rFonts w:ascii="Arial" w:hAnsi="Arial" w:cs="Arial"/>
                <w:b/>
                <w:bCs/>
                <w:color w:val="000000"/>
                <w:sz w:val="18"/>
                <w:szCs w:val="18"/>
              </w:rPr>
            </w:pPr>
            <w:r>
              <w:rPr>
                <w:rFonts w:ascii="Arial" w:eastAsia="Arial" w:hAnsi="Arial" w:cs="Arial"/>
                <w:sz w:val="18"/>
                <w:szCs w:val="18"/>
              </w:rPr>
              <w:t>Amortización</w:t>
            </w:r>
            <w:r w:rsidRPr="00D06523">
              <w:rPr>
                <w:rFonts w:ascii="Arial" w:hAnsi="Arial" w:cs="Arial"/>
                <w:bCs/>
                <w:color w:val="000000"/>
                <w:sz w:val="18"/>
                <w:szCs w:val="18"/>
              </w:rPr>
              <w:t xml:space="preserve"> </w:t>
            </w:r>
            <w:r>
              <w:rPr>
                <w:rFonts w:ascii="Arial" w:eastAsia="Arial" w:hAnsi="Arial" w:cs="Arial"/>
                <w:sz w:val="18"/>
                <w:szCs w:val="18"/>
              </w:rPr>
              <w:t>del Ejercicio</w:t>
            </w:r>
          </w:p>
        </w:tc>
        <w:tc>
          <w:tcPr>
            <w:tcW w:w="1984" w:type="dxa"/>
          </w:tcPr>
          <w:p w14:paraId="6A721F88" w14:textId="17A03C2E"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0.00</w:t>
            </w:r>
          </w:p>
        </w:tc>
        <w:tc>
          <w:tcPr>
            <w:tcW w:w="1984" w:type="dxa"/>
            <w:shd w:val="clear" w:color="auto" w:fill="auto"/>
            <w:tcMar>
              <w:top w:w="100" w:type="dxa"/>
              <w:left w:w="100" w:type="dxa"/>
              <w:bottom w:w="100" w:type="dxa"/>
              <w:right w:w="100" w:type="dxa"/>
            </w:tcMar>
          </w:tcPr>
          <w:p w14:paraId="0E4A72EA" w14:textId="0C77C94C" w:rsidR="00926FD8" w:rsidRPr="006852FB" w:rsidRDefault="00926FD8" w:rsidP="00926FD8">
            <w:pPr>
              <w:widowControl w:val="0"/>
              <w:jc w:val="right"/>
              <w:rPr>
                <w:rFonts w:ascii="Arial" w:eastAsia="Arial" w:hAnsi="Arial" w:cs="Arial"/>
                <w:sz w:val="18"/>
                <w:szCs w:val="18"/>
              </w:rPr>
            </w:pPr>
            <w:r>
              <w:rPr>
                <w:rFonts w:ascii="Arial" w:eastAsia="Arial" w:hAnsi="Arial" w:cs="Arial"/>
                <w:sz w:val="18"/>
                <w:szCs w:val="18"/>
              </w:rPr>
              <w:t>(</w:t>
            </w:r>
            <w:r w:rsidRPr="003A28EE">
              <w:rPr>
                <w:rFonts w:ascii="Arial" w:eastAsia="Arial" w:hAnsi="Arial" w:cs="Arial"/>
                <w:sz w:val="18"/>
                <w:szCs w:val="18"/>
              </w:rPr>
              <w:t>36,713.63</w:t>
            </w:r>
            <w:r>
              <w:rPr>
                <w:rFonts w:ascii="Arial" w:eastAsia="Arial" w:hAnsi="Arial" w:cs="Arial"/>
                <w:sz w:val="18"/>
                <w:szCs w:val="18"/>
              </w:rPr>
              <w:t>)</w:t>
            </w:r>
          </w:p>
        </w:tc>
      </w:tr>
      <w:tr w:rsidR="00926FD8" w14:paraId="4B1DD6C2" w14:textId="77777777" w:rsidTr="00D64AC2">
        <w:trPr>
          <w:trHeight w:val="54"/>
        </w:trPr>
        <w:tc>
          <w:tcPr>
            <w:tcW w:w="5387" w:type="dxa"/>
            <w:shd w:val="clear" w:color="auto" w:fill="auto"/>
            <w:tcMar>
              <w:top w:w="100" w:type="dxa"/>
              <w:left w:w="100" w:type="dxa"/>
              <w:bottom w:w="100" w:type="dxa"/>
              <w:right w:w="100" w:type="dxa"/>
            </w:tcMar>
          </w:tcPr>
          <w:p w14:paraId="59EB33EE" w14:textId="2302562C"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Amortización</w:t>
            </w:r>
            <w:r w:rsidRPr="00D06523">
              <w:rPr>
                <w:rFonts w:ascii="Arial" w:hAnsi="Arial" w:cs="Arial"/>
                <w:bCs/>
                <w:color w:val="000000"/>
                <w:sz w:val="18"/>
                <w:szCs w:val="18"/>
              </w:rPr>
              <w:t xml:space="preserve"> </w:t>
            </w:r>
            <w:r>
              <w:rPr>
                <w:rFonts w:ascii="Arial" w:eastAsia="Arial" w:hAnsi="Arial" w:cs="Arial"/>
                <w:sz w:val="18"/>
                <w:szCs w:val="18"/>
              </w:rPr>
              <w:t>Acumulada</w:t>
            </w:r>
          </w:p>
        </w:tc>
        <w:tc>
          <w:tcPr>
            <w:tcW w:w="1984" w:type="dxa"/>
          </w:tcPr>
          <w:p w14:paraId="2F3413EB" w14:textId="7C3C8BE0"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w:t>
            </w:r>
            <w:r w:rsidRPr="003A28EE">
              <w:rPr>
                <w:rFonts w:ascii="Arial" w:eastAsia="Arial" w:hAnsi="Arial" w:cs="Arial"/>
                <w:sz w:val="18"/>
                <w:szCs w:val="18"/>
              </w:rPr>
              <w:t>36,713.63</w:t>
            </w:r>
            <w:r>
              <w:rPr>
                <w:rFonts w:ascii="Arial" w:eastAsia="Arial" w:hAnsi="Arial" w:cs="Arial"/>
                <w:sz w:val="18"/>
                <w:szCs w:val="18"/>
              </w:rPr>
              <w:t>)</w:t>
            </w:r>
          </w:p>
        </w:tc>
        <w:tc>
          <w:tcPr>
            <w:tcW w:w="1984" w:type="dxa"/>
            <w:shd w:val="clear" w:color="auto" w:fill="auto"/>
            <w:tcMar>
              <w:top w:w="100" w:type="dxa"/>
              <w:left w:w="100" w:type="dxa"/>
              <w:bottom w:w="100" w:type="dxa"/>
              <w:right w:w="100" w:type="dxa"/>
            </w:tcMar>
          </w:tcPr>
          <w:p w14:paraId="7BECEBC5" w14:textId="77777777" w:rsidR="00926FD8" w:rsidRDefault="00926FD8" w:rsidP="00926FD8">
            <w:pPr>
              <w:widowControl w:val="0"/>
              <w:jc w:val="right"/>
              <w:rPr>
                <w:rFonts w:ascii="Arial" w:eastAsia="Arial" w:hAnsi="Arial" w:cs="Arial"/>
                <w:sz w:val="18"/>
                <w:szCs w:val="18"/>
              </w:rPr>
            </w:pPr>
          </w:p>
        </w:tc>
      </w:tr>
      <w:tr w:rsidR="00926FD8" w14:paraId="10848474" w14:textId="77777777" w:rsidTr="00D64AC2">
        <w:trPr>
          <w:trHeight w:val="54"/>
        </w:trPr>
        <w:tc>
          <w:tcPr>
            <w:tcW w:w="5387" w:type="dxa"/>
            <w:shd w:val="clear" w:color="auto" w:fill="auto"/>
            <w:tcMar>
              <w:top w:w="100" w:type="dxa"/>
              <w:left w:w="100" w:type="dxa"/>
              <w:bottom w:w="100" w:type="dxa"/>
              <w:right w:w="100" w:type="dxa"/>
            </w:tcMar>
          </w:tcPr>
          <w:p w14:paraId="53C76A51" w14:textId="3A0FCFCC" w:rsidR="00926FD8" w:rsidRPr="00D06523" w:rsidRDefault="00926FD8" w:rsidP="00926FD8">
            <w:pPr>
              <w:widowControl w:val="0"/>
              <w:jc w:val="right"/>
              <w:rPr>
                <w:rFonts w:ascii="Arial" w:hAnsi="Arial" w:cs="Arial"/>
                <w:bCs/>
                <w:color w:val="000000"/>
                <w:sz w:val="18"/>
                <w:szCs w:val="18"/>
              </w:rPr>
            </w:pPr>
            <w:proofErr w:type="gramStart"/>
            <w:r w:rsidRPr="00D06523">
              <w:rPr>
                <w:rFonts w:ascii="Arial" w:hAnsi="Arial" w:cs="Arial"/>
                <w:bCs/>
                <w:color w:val="000000"/>
                <w:sz w:val="18"/>
                <w:szCs w:val="18"/>
              </w:rPr>
              <w:t>Total</w:t>
            </w:r>
            <w:proofErr w:type="gramEnd"/>
            <w:r w:rsidRPr="00D06523">
              <w:rPr>
                <w:rFonts w:ascii="Arial" w:hAnsi="Arial" w:cs="Arial"/>
                <w:bCs/>
                <w:color w:val="000000"/>
                <w:sz w:val="18"/>
                <w:szCs w:val="18"/>
              </w:rPr>
              <w:t xml:space="preserve"> </w:t>
            </w:r>
            <w:r>
              <w:rPr>
                <w:rFonts w:ascii="Arial" w:hAnsi="Arial" w:cs="Arial"/>
                <w:bCs/>
                <w:color w:val="000000"/>
                <w:sz w:val="18"/>
                <w:szCs w:val="18"/>
              </w:rPr>
              <w:t>Software y Licencias</w:t>
            </w:r>
          </w:p>
        </w:tc>
        <w:tc>
          <w:tcPr>
            <w:tcW w:w="1984" w:type="dxa"/>
          </w:tcPr>
          <w:p w14:paraId="5B39DF1E" w14:textId="55B27CDD"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118,137.95</w:t>
            </w:r>
          </w:p>
        </w:tc>
        <w:tc>
          <w:tcPr>
            <w:tcW w:w="1984" w:type="dxa"/>
            <w:shd w:val="clear" w:color="auto" w:fill="auto"/>
            <w:tcMar>
              <w:top w:w="100" w:type="dxa"/>
              <w:left w:w="100" w:type="dxa"/>
              <w:bottom w:w="100" w:type="dxa"/>
              <w:right w:w="100" w:type="dxa"/>
            </w:tcMar>
          </w:tcPr>
          <w:p w14:paraId="244699DE" w14:textId="373083B7" w:rsidR="00926FD8" w:rsidRPr="006852FB" w:rsidRDefault="00926FD8" w:rsidP="00926FD8">
            <w:pPr>
              <w:widowControl w:val="0"/>
              <w:jc w:val="right"/>
              <w:rPr>
                <w:rFonts w:ascii="Arial" w:eastAsia="Arial" w:hAnsi="Arial" w:cs="Arial"/>
                <w:sz w:val="18"/>
                <w:szCs w:val="18"/>
              </w:rPr>
            </w:pPr>
            <w:r>
              <w:rPr>
                <w:rFonts w:ascii="Arial" w:eastAsia="Arial" w:hAnsi="Arial" w:cs="Arial"/>
                <w:sz w:val="18"/>
                <w:szCs w:val="18"/>
              </w:rPr>
              <w:t>118,137.95</w:t>
            </w:r>
          </w:p>
        </w:tc>
      </w:tr>
    </w:tbl>
    <w:p w14:paraId="77BAAD26" w14:textId="77777777" w:rsidR="00926FD8" w:rsidRDefault="00926FD8" w:rsidP="00945A33">
      <w:pPr>
        <w:jc w:val="both"/>
        <w:rPr>
          <w:rFonts w:ascii="Arial" w:hAnsi="Arial" w:cs="Arial"/>
          <w:sz w:val="22"/>
          <w:szCs w:val="22"/>
        </w:rPr>
      </w:pPr>
      <w:bookmarkStart w:id="2" w:name="_Hlk68689952"/>
    </w:p>
    <w:p w14:paraId="6975EC97" w14:textId="33A93292" w:rsidR="00CB4FCA" w:rsidRDefault="00945A33" w:rsidP="00945A33">
      <w:pPr>
        <w:jc w:val="both"/>
        <w:rPr>
          <w:rFonts w:ascii="Arial" w:hAnsi="Arial" w:cs="Arial"/>
          <w:sz w:val="22"/>
          <w:szCs w:val="22"/>
        </w:rPr>
      </w:pPr>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2"/>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77777777" w:rsidR="009C18FB" w:rsidRDefault="009C18F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6C9BFE5D" w14:textId="77777777" w:rsidR="000A5A65" w:rsidRDefault="000A5A65">
      <w:pPr>
        <w:rPr>
          <w:rFonts w:ascii="Arial" w:hAnsi="Arial" w:cs="Arial"/>
          <w:color w:val="000000"/>
          <w:sz w:val="22"/>
          <w:szCs w:val="22"/>
        </w:rPr>
      </w:pPr>
    </w:p>
    <w:p w14:paraId="76793E28" w14:textId="671E2E53"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1E16F0">
        <w:rPr>
          <w:rFonts w:ascii="Arial" w:hAnsi="Arial" w:cs="Arial"/>
          <w:color w:val="000000"/>
          <w:sz w:val="22"/>
          <w:szCs w:val="22"/>
        </w:rPr>
        <w:t>0</w:t>
      </w:r>
      <w:r w:rsidR="003A28EE">
        <w:rPr>
          <w:rFonts w:ascii="Arial" w:hAnsi="Arial" w:cs="Arial"/>
          <w:color w:val="000000"/>
          <w:sz w:val="22"/>
          <w:szCs w:val="22"/>
        </w:rPr>
        <w:t xml:space="preserve"> de </w:t>
      </w:r>
      <w:proofErr w:type="gramStart"/>
      <w:r w:rsidR="00F00521">
        <w:rPr>
          <w:rFonts w:ascii="Arial" w:hAnsi="Arial" w:cs="Arial"/>
          <w:color w:val="000000"/>
          <w:sz w:val="22"/>
          <w:szCs w:val="22"/>
        </w:rPr>
        <w:t>Septiembre</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w:t>
      </w:r>
      <w:r w:rsidR="00926FD8">
        <w:rPr>
          <w:rFonts w:ascii="Arial" w:hAnsi="Arial" w:cs="Arial"/>
          <w:color w:val="000000"/>
          <w:sz w:val="22"/>
          <w:szCs w:val="22"/>
        </w:rPr>
        <w:t>1</w:t>
      </w:r>
      <w:r w:rsidRPr="00B63846">
        <w:rPr>
          <w:rFonts w:ascii="Arial" w:hAnsi="Arial" w:cs="Arial"/>
          <w:color w:val="000000"/>
          <w:sz w:val="22"/>
          <w:szCs w:val="22"/>
        </w:rPr>
        <w:t xml:space="preserve"> y </w:t>
      </w:r>
      <w:r>
        <w:rPr>
          <w:rFonts w:ascii="Arial" w:hAnsi="Arial" w:cs="Arial"/>
          <w:color w:val="000000"/>
          <w:sz w:val="22"/>
          <w:szCs w:val="22"/>
        </w:rPr>
        <w:t>31 de Diciembre de 20</w:t>
      </w:r>
      <w:r w:rsidR="00926FD8">
        <w:rPr>
          <w:rFonts w:ascii="Arial" w:hAnsi="Arial" w:cs="Arial"/>
          <w:color w:val="000000"/>
          <w:sz w:val="22"/>
          <w:szCs w:val="22"/>
        </w:rPr>
        <w:t>20</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0BE4211D" w14:textId="77777777" w:rsidR="000A5A65" w:rsidRDefault="000A5A65">
      <w:pPr>
        <w:rPr>
          <w:rFonts w:ascii="Arial" w:eastAsia="Arial" w:hAnsi="Arial" w:cs="Arial"/>
          <w:sz w:val="22"/>
          <w:szCs w:val="22"/>
        </w:rPr>
      </w:pPr>
    </w:p>
    <w:p w14:paraId="24528D5A" w14:textId="77777777" w:rsidR="000A55D8" w:rsidRDefault="000A55D8">
      <w:pPr>
        <w:ind w:left="720"/>
        <w:rPr>
          <w:rFonts w:ascii="Arial" w:eastAsia="Arial" w:hAnsi="Arial" w:cs="Arial"/>
          <w:sz w:val="22"/>
          <w:szCs w:val="22"/>
        </w:rPr>
      </w:pPr>
    </w:p>
    <w:tbl>
      <w:tblPr>
        <w:tblW w:w="99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688"/>
        <w:gridCol w:w="1985"/>
      </w:tblGrid>
      <w:tr w:rsidR="00D64AC2" w:rsidRPr="001F0A2B" w14:paraId="1173B007" w14:textId="77777777" w:rsidTr="00D64AC2">
        <w:trPr>
          <w:trHeight w:val="240"/>
        </w:trPr>
        <w:tc>
          <w:tcPr>
            <w:tcW w:w="6232" w:type="dxa"/>
            <w:shd w:val="clear" w:color="auto" w:fill="auto"/>
            <w:noWrap/>
            <w:vAlign w:val="bottom"/>
            <w:hideMark/>
          </w:tcPr>
          <w:p w14:paraId="0E058340" w14:textId="77777777" w:rsidR="00D64AC2" w:rsidRPr="001F0A2B" w:rsidRDefault="00D64AC2" w:rsidP="00FE26ED">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95F6773" w:rsidR="00D64AC2" w:rsidRPr="001F0A2B" w:rsidRDefault="00D64AC2" w:rsidP="00FE26E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85" w:type="dxa"/>
            <w:shd w:val="clear" w:color="auto" w:fill="auto"/>
            <w:noWrap/>
            <w:hideMark/>
          </w:tcPr>
          <w:p w14:paraId="0488E1A8" w14:textId="67F43F9D" w:rsidR="00D64AC2" w:rsidRPr="001F0A2B" w:rsidRDefault="00D64AC2" w:rsidP="00FE26ED">
            <w:pPr>
              <w:widowControl w:val="0"/>
              <w:jc w:val="center"/>
              <w:rPr>
                <w:rFonts w:ascii="Arial" w:eastAsia="Arial" w:hAnsi="Arial" w:cs="Arial"/>
                <w:b/>
                <w:sz w:val="18"/>
                <w:szCs w:val="18"/>
              </w:rPr>
            </w:pPr>
            <w:r w:rsidRPr="001F0A2B">
              <w:rPr>
                <w:rFonts w:ascii="Arial" w:eastAsia="Arial" w:hAnsi="Arial" w:cs="Arial"/>
                <w:b/>
                <w:sz w:val="18"/>
                <w:szCs w:val="18"/>
              </w:rPr>
              <w:t>2020</w:t>
            </w:r>
          </w:p>
        </w:tc>
      </w:tr>
      <w:tr w:rsidR="00926FD8" w:rsidRPr="001F0A2B" w14:paraId="57257341" w14:textId="77777777" w:rsidTr="00B43CA8">
        <w:trPr>
          <w:trHeight w:val="240"/>
        </w:trPr>
        <w:tc>
          <w:tcPr>
            <w:tcW w:w="6232" w:type="dxa"/>
            <w:shd w:val="clear" w:color="auto" w:fill="auto"/>
            <w:noWrap/>
            <w:vAlign w:val="bottom"/>
            <w:hideMark/>
          </w:tcPr>
          <w:p w14:paraId="1E34A408" w14:textId="3F57CDBE" w:rsidR="00926FD8" w:rsidRPr="001F0A2B" w:rsidRDefault="00926FD8" w:rsidP="00926FD8">
            <w:pPr>
              <w:rPr>
                <w:rFonts w:ascii="Arial" w:hAnsi="Arial" w:cs="Arial"/>
                <w:color w:val="000000"/>
                <w:sz w:val="18"/>
                <w:szCs w:val="18"/>
              </w:rPr>
            </w:pPr>
            <w:bookmarkStart w:id="3" w:name="_Hlk85622197"/>
            <w:r w:rsidRPr="001F0A2B">
              <w:rPr>
                <w:rFonts w:ascii="Arial" w:hAnsi="Arial" w:cs="Arial"/>
                <w:color w:val="000000"/>
                <w:sz w:val="18"/>
                <w:szCs w:val="18"/>
              </w:rPr>
              <w:t>Servicios Personales por Pagar a Corto Plazo</w:t>
            </w:r>
            <w:bookmarkEnd w:id="3"/>
            <w:r w:rsidRPr="001F0A2B">
              <w:rPr>
                <w:rFonts w:ascii="Arial" w:hAnsi="Arial" w:cs="Arial"/>
                <w:color w:val="000000"/>
                <w:sz w:val="18"/>
                <w:szCs w:val="18"/>
              </w:rPr>
              <w:t xml:space="preserve"> </w:t>
            </w:r>
          </w:p>
        </w:tc>
        <w:tc>
          <w:tcPr>
            <w:tcW w:w="1688" w:type="dxa"/>
            <w:vAlign w:val="bottom"/>
          </w:tcPr>
          <w:p w14:paraId="10A09839" w14:textId="4145822C" w:rsidR="00926FD8" w:rsidRPr="001F0A2B" w:rsidRDefault="00926FD8" w:rsidP="00926FD8">
            <w:pPr>
              <w:jc w:val="right"/>
              <w:rPr>
                <w:rFonts w:ascii="Arial" w:hAnsi="Arial" w:cs="Arial"/>
                <w:color w:val="000000"/>
                <w:sz w:val="18"/>
                <w:szCs w:val="18"/>
              </w:rPr>
            </w:pPr>
            <w:r w:rsidRPr="001F0A2B">
              <w:rPr>
                <w:rFonts w:ascii="Arial" w:hAnsi="Arial" w:cs="Arial"/>
                <w:color w:val="000000"/>
                <w:sz w:val="18"/>
                <w:szCs w:val="18"/>
              </w:rPr>
              <w:t>$</w:t>
            </w:r>
            <w:r w:rsidR="00F00521" w:rsidRPr="00F00521">
              <w:rPr>
                <w:rFonts w:ascii="Arial" w:hAnsi="Arial" w:cs="Arial"/>
                <w:color w:val="000000"/>
                <w:sz w:val="18"/>
                <w:szCs w:val="18"/>
              </w:rPr>
              <w:t>795,093.56</w:t>
            </w:r>
          </w:p>
        </w:tc>
        <w:tc>
          <w:tcPr>
            <w:tcW w:w="1985" w:type="dxa"/>
            <w:shd w:val="clear" w:color="auto" w:fill="auto"/>
            <w:noWrap/>
            <w:vAlign w:val="bottom"/>
            <w:hideMark/>
          </w:tcPr>
          <w:p w14:paraId="6485962E" w14:textId="5503DF76" w:rsidR="00926FD8" w:rsidRPr="001F0A2B" w:rsidRDefault="00926FD8" w:rsidP="00926FD8">
            <w:pPr>
              <w:jc w:val="right"/>
              <w:rPr>
                <w:rFonts w:ascii="Arial" w:hAnsi="Arial" w:cs="Arial"/>
                <w:color w:val="000000"/>
                <w:sz w:val="18"/>
                <w:szCs w:val="18"/>
              </w:rPr>
            </w:pPr>
            <w:r w:rsidRPr="001F0A2B">
              <w:rPr>
                <w:rFonts w:ascii="Arial" w:hAnsi="Arial" w:cs="Arial"/>
                <w:color w:val="000000"/>
                <w:sz w:val="18"/>
                <w:szCs w:val="18"/>
              </w:rPr>
              <w:t xml:space="preserve">$ </w:t>
            </w:r>
            <w:r w:rsidRPr="003A28EE">
              <w:rPr>
                <w:rFonts w:ascii="Arial" w:hAnsi="Arial" w:cs="Arial"/>
                <w:color w:val="000000"/>
                <w:sz w:val="18"/>
                <w:szCs w:val="18"/>
              </w:rPr>
              <w:t>365,063.00</w:t>
            </w:r>
          </w:p>
        </w:tc>
      </w:tr>
      <w:tr w:rsidR="00926FD8" w:rsidRPr="001F0A2B" w14:paraId="4CEF4C3A" w14:textId="77777777" w:rsidTr="00B43CA8">
        <w:trPr>
          <w:trHeight w:val="240"/>
        </w:trPr>
        <w:tc>
          <w:tcPr>
            <w:tcW w:w="6232" w:type="dxa"/>
            <w:shd w:val="clear" w:color="auto" w:fill="auto"/>
            <w:noWrap/>
            <w:vAlign w:val="bottom"/>
          </w:tcPr>
          <w:p w14:paraId="732D0AD1" w14:textId="7CA9A10D" w:rsidR="00926FD8" w:rsidRPr="001F0A2B" w:rsidRDefault="00926FD8" w:rsidP="00926FD8">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2546D9DC" w:rsidR="00926FD8" w:rsidRDefault="00D277E3" w:rsidP="00926FD8">
            <w:pPr>
              <w:jc w:val="right"/>
              <w:rPr>
                <w:rFonts w:ascii="Arial" w:hAnsi="Arial" w:cs="Arial"/>
                <w:color w:val="000000"/>
                <w:sz w:val="18"/>
                <w:szCs w:val="18"/>
              </w:rPr>
            </w:pPr>
            <w:r w:rsidRPr="00D277E3">
              <w:rPr>
                <w:rFonts w:ascii="Arial" w:hAnsi="Arial" w:cs="Arial"/>
                <w:color w:val="000000"/>
                <w:sz w:val="18"/>
                <w:szCs w:val="18"/>
              </w:rPr>
              <w:t>38,385.11</w:t>
            </w:r>
          </w:p>
        </w:tc>
        <w:tc>
          <w:tcPr>
            <w:tcW w:w="1985" w:type="dxa"/>
            <w:shd w:val="clear" w:color="auto" w:fill="auto"/>
            <w:noWrap/>
            <w:vAlign w:val="bottom"/>
          </w:tcPr>
          <w:p w14:paraId="2204DC87" w14:textId="7BFC7AD3" w:rsidR="00926FD8" w:rsidRPr="001F0A2B" w:rsidRDefault="00926FD8" w:rsidP="00926FD8">
            <w:pPr>
              <w:jc w:val="right"/>
              <w:rPr>
                <w:rFonts w:ascii="Arial" w:hAnsi="Arial" w:cs="Arial"/>
                <w:color w:val="000000"/>
                <w:sz w:val="18"/>
                <w:szCs w:val="18"/>
              </w:rPr>
            </w:pPr>
            <w:r>
              <w:rPr>
                <w:rFonts w:ascii="Arial" w:hAnsi="Arial" w:cs="Arial"/>
                <w:color w:val="000000"/>
                <w:sz w:val="18"/>
                <w:szCs w:val="18"/>
              </w:rPr>
              <w:t>0.00</w:t>
            </w:r>
          </w:p>
        </w:tc>
      </w:tr>
      <w:tr w:rsidR="00926FD8" w:rsidRPr="001F0A2B" w14:paraId="4070CA26" w14:textId="77777777" w:rsidTr="00B43CA8">
        <w:trPr>
          <w:trHeight w:val="240"/>
        </w:trPr>
        <w:tc>
          <w:tcPr>
            <w:tcW w:w="6232" w:type="dxa"/>
            <w:shd w:val="clear" w:color="auto" w:fill="auto"/>
            <w:noWrap/>
            <w:vAlign w:val="bottom"/>
            <w:hideMark/>
          </w:tcPr>
          <w:p w14:paraId="745F0FEA" w14:textId="310280AD" w:rsidR="00926FD8" w:rsidRPr="001F0A2B" w:rsidRDefault="00926FD8" w:rsidP="00926FD8">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48E23AE5" w:rsidR="00926FD8" w:rsidRPr="003A28EE" w:rsidRDefault="00D277E3" w:rsidP="00926FD8">
            <w:pPr>
              <w:jc w:val="right"/>
              <w:rPr>
                <w:rFonts w:ascii="Arial" w:hAnsi="Arial" w:cs="Arial"/>
                <w:color w:val="000000"/>
                <w:sz w:val="18"/>
                <w:szCs w:val="18"/>
              </w:rPr>
            </w:pPr>
            <w:r w:rsidRPr="00D277E3">
              <w:rPr>
                <w:rFonts w:ascii="Arial" w:hAnsi="Arial" w:cs="Arial"/>
                <w:color w:val="000000"/>
                <w:sz w:val="18"/>
                <w:szCs w:val="18"/>
              </w:rPr>
              <w:t>107,109.03</w:t>
            </w:r>
          </w:p>
        </w:tc>
        <w:tc>
          <w:tcPr>
            <w:tcW w:w="1985" w:type="dxa"/>
            <w:shd w:val="clear" w:color="auto" w:fill="auto"/>
            <w:noWrap/>
            <w:vAlign w:val="bottom"/>
            <w:hideMark/>
          </w:tcPr>
          <w:p w14:paraId="7DF2731F" w14:textId="5F6CAFFF" w:rsidR="00926FD8" w:rsidRPr="001F0A2B" w:rsidRDefault="00926FD8" w:rsidP="00926FD8">
            <w:pPr>
              <w:jc w:val="right"/>
              <w:rPr>
                <w:rFonts w:ascii="Arial" w:hAnsi="Arial" w:cs="Arial"/>
                <w:color w:val="000000"/>
                <w:sz w:val="18"/>
                <w:szCs w:val="18"/>
              </w:rPr>
            </w:pPr>
            <w:r w:rsidRPr="003A28EE">
              <w:rPr>
                <w:rFonts w:ascii="Arial" w:hAnsi="Arial" w:cs="Arial"/>
                <w:color w:val="000000"/>
                <w:sz w:val="18"/>
                <w:szCs w:val="18"/>
              </w:rPr>
              <w:t>323,151.41</w:t>
            </w:r>
          </w:p>
        </w:tc>
      </w:tr>
      <w:tr w:rsidR="00926FD8" w:rsidRPr="001F0A2B" w14:paraId="34CD0032" w14:textId="77777777" w:rsidTr="00B43CA8">
        <w:trPr>
          <w:trHeight w:val="240"/>
        </w:trPr>
        <w:tc>
          <w:tcPr>
            <w:tcW w:w="6232" w:type="dxa"/>
            <w:shd w:val="clear" w:color="auto" w:fill="auto"/>
            <w:noWrap/>
            <w:vAlign w:val="bottom"/>
          </w:tcPr>
          <w:p w14:paraId="585979CC" w14:textId="2E19F761" w:rsidR="00926FD8" w:rsidRPr="001F0A2B" w:rsidRDefault="00926FD8" w:rsidP="00926FD8">
            <w:pPr>
              <w:rPr>
                <w:rFonts w:ascii="Arial" w:hAnsi="Arial" w:cs="Arial"/>
                <w:b/>
                <w:bCs/>
                <w:color w:val="000000"/>
                <w:sz w:val="18"/>
                <w:szCs w:val="18"/>
              </w:rPr>
            </w:pPr>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p>
        </w:tc>
        <w:tc>
          <w:tcPr>
            <w:tcW w:w="1688" w:type="dxa"/>
            <w:vAlign w:val="bottom"/>
          </w:tcPr>
          <w:p w14:paraId="589616B7" w14:textId="6F4CC671" w:rsidR="00926FD8" w:rsidRDefault="00926FD8" w:rsidP="00926FD8">
            <w:pPr>
              <w:jc w:val="right"/>
              <w:rPr>
                <w:rFonts w:ascii="Arial" w:hAnsi="Arial" w:cs="Arial"/>
                <w:color w:val="000000"/>
                <w:sz w:val="18"/>
                <w:szCs w:val="18"/>
              </w:rPr>
            </w:pPr>
            <w:r>
              <w:rPr>
                <w:rFonts w:ascii="Arial" w:hAnsi="Arial" w:cs="Arial"/>
                <w:color w:val="000000"/>
                <w:sz w:val="18"/>
                <w:szCs w:val="18"/>
              </w:rPr>
              <w:t>0.00</w:t>
            </w:r>
          </w:p>
        </w:tc>
        <w:tc>
          <w:tcPr>
            <w:tcW w:w="1985" w:type="dxa"/>
            <w:shd w:val="clear" w:color="auto" w:fill="auto"/>
            <w:noWrap/>
            <w:vAlign w:val="bottom"/>
          </w:tcPr>
          <w:p w14:paraId="7BA262BE" w14:textId="4D51DCF2" w:rsidR="00926FD8" w:rsidRPr="001F0A2B" w:rsidRDefault="00926FD8" w:rsidP="00926FD8">
            <w:pPr>
              <w:jc w:val="right"/>
              <w:rPr>
                <w:rFonts w:ascii="Arial" w:hAnsi="Arial" w:cs="Arial"/>
                <w:b/>
                <w:bCs/>
                <w:color w:val="000000"/>
                <w:sz w:val="18"/>
                <w:szCs w:val="18"/>
              </w:rPr>
            </w:pPr>
            <w:r>
              <w:rPr>
                <w:rFonts w:ascii="Arial" w:hAnsi="Arial" w:cs="Arial"/>
                <w:color w:val="000000"/>
                <w:sz w:val="18"/>
                <w:szCs w:val="18"/>
              </w:rPr>
              <w:t>845.88</w:t>
            </w:r>
          </w:p>
        </w:tc>
      </w:tr>
      <w:tr w:rsidR="00926FD8" w:rsidRPr="001F0A2B" w14:paraId="01B507A5" w14:textId="77777777" w:rsidTr="00B43CA8">
        <w:trPr>
          <w:trHeight w:val="240"/>
        </w:trPr>
        <w:tc>
          <w:tcPr>
            <w:tcW w:w="6232" w:type="dxa"/>
            <w:shd w:val="clear" w:color="auto" w:fill="auto"/>
            <w:noWrap/>
            <w:vAlign w:val="bottom"/>
            <w:hideMark/>
          </w:tcPr>
          <w:p w14:paraId="3026B06E" w14:textId="3CE83E3A"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44769D40"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00D277E3" w:rsidRPr="00D277E3">
              <w:rPr>
                <w:rFonts w:ascii="Arial" w:hAnsi="Arial" w:cs="Arial"/>
                <w:b/>
                <w:bCs/>
                <w:color w:val="000000"/>
                <w:sz w:val="18"/>
                <w:szCs w:val="18"/>
              </w:rPr>
              <w:t>940,587.70</w:t>
            </w:r>
          </w:p>
        </w:tc>
        <w:tc>
          <w:tcPr>
            <w:tcW w:w="1985" w:type="dxa"/>
            <w:shd w:val="clear" w:color="auto" w:fill="auto"/>
            <w:noWrap/>
            <w:vAlign w:val="bottom"/>
            <w:hideMark/>
          </w:tcPr>
          <w:p w14:paraId="574B3DB5" w14:textId="10F24C6A"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Pr="003A28EE">
              <w:rPr>
                <w:rFonts w:ascii="Arial" w:hAnsi="Arial" w:cs="Arial"/>
                <w:b/>
                <w:bCs/>
                <w:color w:val="000000"/>
                <w:sz w:val="18"/>
                <w:szCs w:val="18"/>
              </w:rPr>
              <w:t>689,060.29</w:t>
            </w:r>
          </w:p>
        </w:tc>
      </w:tr>
    </w:tbl>
    <w:p w14:paraId="2C8D6B11" w14:textId="2B63AE63" w:rsidR="00DC45F0" w:rsidRDefault="00DC45F0" w:rsidP="005C17B5">
      <w:pPr>
        <w:jc w:val="both"/>
        <w:rPr>
          <w:rFonts w:ascii="Arial" w:eastAsia="Arial" w:hAnsi="Arial" w:cs="Arial"/>
          <w:b/>
          <w:sz w:val="22"/>
          <w:szCs w:val="22"/>
        </w:rPr>
      </w:pPr>
    </w:p>
    <w:p w14:paraId="0B35BE47" w14:textId="08DAEC14" w:rsidR="000A5A65" w:rsidRDefault="000A5A65" w:rsidP="000A5A65">
      <w:pPr>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se integra por el importe de las nominas de sueldo y compensación de los meses de agosto y septiembre de 2021.</w:t>
      </w:r>
    </w:p>
    <w:p w14:paraId="2A25E7AE" w14:textId="77777777" w:rsidR="000A5A65" w:rsidRDefault="000A5A65" w:rsidP="005C17B5">
      <w:pPr>
        <w:jc w:val="both"/>
        <w:rPr>
          <w:rFonts w:ascii="Arial" w:eastAsia="Arial" w:hAnsi="Arial" w:cs="Arial"/>
          <w:b/>
          <w:sz w:val="22"/>
          <w:szCs w:val="22"/>
        </w:rPr>
      </w:pPr>
    </w:p>
    <w:p w14:paraId="66C67909" w14:textId="77777777" w:rsidR="000A5A65" w:rsidRDefault="000A5A65" w:rsidP="005C17B5">
      <w:pPr>
        <w:jc w:val="both"/>
        <w:rPr>
          <w:rFonts w:ascii="Arial" w:eastAsia="Arial" w:hAnsi="Arial" w:cs="Arial"/>
          <w:sz w:val="22"/>
          <w:szCs w:val="22"/>
        </w:rPr>
      </w:pPr>
    </w:p>
    <w:p w14:paraId="73578554" w14:textId="49D70BC8" w:rsidR="00351B99" w:rsidRDefault="004E4205" w:rsidP="005C17B5">
      <w:pPr>
        <w:jc w:val="both"/>
        <w:rPr>
          <w:rFonts w:ascii="Arial" w:eastAsia="Arial" w:hAnsi="Arial" w:cs="Arial"/>
          <w:sz w:val="22"/>
          <w:szCs w:val="22"/>
        </w:rPr>
      </w:pPr>
      <w:r>
        <w:rPr>
          <w:rFonts w:ascii="Arial" w:eastAsia="Arial" w:hAnsi="Arial" w:cs="Arial"/>
          <w:sz w:val="22"/>
          <w:szCs w:val="22"/>
        </w:rPr>
        <w:t xml:space="preserve">El saldo de la cuenta de </w:t>
      </w:r>
      <w:r w:rsidR="00926FD8">
        <w:rPr>
          <w:rFonts w:ascii="Arial" w:eastAsia="Arial" w:hAnsi="Arial" w:cs="Arial"/>
          <w:sz w:val="22"/>
          <w:szCs w:val="22"/>
        </w:rPr>
        <w:t>Proveedores</w:t>
      </w:r>
      <w:r>
        <w:rPr>
          <w:rFonts w:ascii="Arial" w:eastAsia="Arial" w:hAnsi="Arial" w:cs="Arial"/>
          <w:sz w:val="22"/>
          <w:szCs w:val="22"/>
        </w:rPr>
        <w:t xml:space="preserve">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xml:space="preserve">, </w:t>
      </w:r>
      <w:r w:rsidR="00AE1C82">
        <w:rPr>
          <w:rFonts w:ascii="Arial" w:eastAsia="Arial" w:hAnsi="Arial" w:cs="Arial"/>
          <w:sz w:val="22"/>
          <w:szCs w:val="22"/>
        </w:rPr>
        <w:t>se integra de la siguiente manera:</w:t>
      </w:r>
    </w:p>
    <w:p w14:paraId="59EBE4FA" w14:textId="77777777" w:rsidR="000A5A65" w:rsidRDefault="000A5A65" w:rsidP="005C17B5">
      <w:pPr>
        <w:jc w:val="both"/>
        <w:rPr>
          <w:rFonts w:ascii="Arial" w:eastAsia="Arial" w:hAnsi="Arial" w:cs="Arial"/>
          <w:sz w:val="22"/>
          <w:szCs w:val="22"/>
        </w:rPr>
      </w:pPr>
    </w:p>
    <w:p w14:paraId="5F09906F" w14:textId="7B53C490" w:rsidR="004E4205" w:rsidRDefault="004E4205" w:rsidP="005C17B5">
      <w:pPr>
        <w:jc w:val="both"/>
        <w:rPr>
          <w:rFonts w:ascii="Arial" w:eastAsia="Arial" w:hAnsi="Arial" w:cs="Arial"/>
          <w:sz w:val="22"/>
          <w:szCs w:val="22"/>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643"/>
        <w:gridCol w:w="1560"/>
        <w:gridCol w:w="996"/>
        <w:gridCol w:w="1128"/>
        <w:gridCol w:w="1128"/>
      </w:tblGrid>
      <w:tr w:rsidR="00D277E3" w:rsidRPr="001F0A2B" w14:paraId="1C52B096" w14:textId="77777777" w:rsidTr="00AE1C82">
        <w:trPr>
          <w:jc w:val="center"/>
        </w:trPr>
        <w:tc>
          <w:tcPr>
            <w:tcW w:w="1450" w:type="dxa"/>
            <w:vMerge w:val="restart"/>
          </w:tcPr>
          <w:p w14:paraId="02CD8E5C" w14:textId="77777777" w:rsidR="00D277E3" w:rsidRPr="001F0A2B" w:rsidRDefault="00D277E3" w:rsidP="00BE0E75">
            <w:pPr>
              <w:widowControl w:val="0"/>
              <w:ind w:left="720" w:hanging="720"/>
              <w:jc w:val="center"/>
              <w:rPr>
                <w:rFonts w:ascii="Arial" w:eastAsia="Arial" w:hAnsi="Arial" w:cs="Arial"/>
                <w:b/>
                <w:sz w:val="18"/>
                <w:szCs w:val="18"/>
              </w:rPr>
            </w:pPr>
          </w:p>
          <w:p w14:paraId="22DB123A" w14:textId="77777777" w:rsidR="00D277E3" w:rsidRPr="001F0A2B" w:rsidRDefault="00D277E3"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643" w:type="dxa"/>
            <w:vMerge w:val="restart"/>
          </w:tcPr>
          <w:p w14:paraId="4956F464" w14:textId="77777777" w:rsidR="00D277E3" w:rsidRPr="001F0A2B" w:rsidRDefault="00D277E3" w:rsidP="00BE0E75">
            <w:pPr>
              <w:widowControl w:val="0"/>
              <w:ind w:left="720" w:hanging="720"/>
              <w:jc w:val="center"/>
              <w:rPr>
                <w:rFonts w:ascii="Arial" w:eastAsia="Arial" w:hAnsi="Arial" w:cs="Arial"/>
                <w:b/>
                <w:sz w:val="18"/>
                <w:szCs w:val="18"/>
              </w:rPr>
            </w:pPr>
          </w:p>
          <w:p w14:paraId="27EA8F73" w14:textId="77777777" w:rsidR="00D277E3" w:rsidRPr="001F0A2B" w:rsidRDefault="00D277E3" w:rsidP="00BE0E75">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4812" w:type="dxa"/>
            <w:gridSpan w:val="4"/>
          </w:tcPr>
          <w:p w14:paraId="6C8DF090" w14:textId="77777777" w:rsidR="00D277E3" w:rsidRPr="001F0A2B" w:rsidRDefault="00D277E3" w:rsidP="00BE0E75">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77E3" w:rsidRPr="001F0A2B" w14:paraId="1A2A1AD8" w14:textId="77777777" w:rsidTr="00AE1C82">
        <w:trPr>
          <w:jc w:val="center"/>
        </w:trPr>
        <w:tc>
          <w:tcPr>
            <w:tcW w:w="1450" w:type="dxa"/>
            <w:vMerge/>
          </w:tcPr>
          <w:p w14:paraId="2B4D301A" w14:textId="77777777" w:rsidR="00D277E3" w:rsidRPr="001F0A2B" w:rsidRDefault="00D277E3" w:rsidP="00BE0E75">
            <w:pPr>
              <w:widowControl w:val="0"/>
              <w:ind w:left="720" w:hanging="720"/>
              <w:jc w:val="center"/>
              <w:rPr>
                <w:rFonts w:ascii="Arial" w:eastAsia="Arial" w:hAnsi="Arial" w:cs="Arial"/>
                <w:b/>
                <w:sz w:val="18"/>
                <w:szCs w:val="18"/>
              </w:rPr>
            </w:pPr>
          </w:p>
        </w:tc>
        <w:tc>
          <w:tcPr>
            <w:tcW w:w="3643" w:type="dxa"/>
            <w:vMerge/>
          </w:tcPr>
          <w:p w14:paraId="4B3B2578" w14:textId="77777777" w:rsidR="00D277E3" w:rsidRPr="001F0A2B" w:rsidRDefault="00D277E3" w:rsidP="00BE0E75">
            <w:pPr>
              <w:widowControl w:val="0"/>
              <w:ind w:left="720" w:hanging="720"/>
              <w:jc w:val="center"/>
              <w:rPr>
                <w:rFonts w:ascii="Arial" w:eastAsia="Arial" w:hAnsi="Arial" w:cs="Arial"/>
                <w:b/>
                <w:sz w:val="18"/>
                <w:szCs w:val="18"/>
              </w:rPr>
            </w:pPr>
          </w:p>
        </w:tc>
        <w:tc>
          <w:tcPr>
            <w:tcW w:w="1560" w:type="dxa"/>
          </w:tcPr>
          <w:p w14:paraId="37194622" w14:textId="77777777" w:rsidR="00D277E3" w:rsidRPr="001F0A2B" w:rsidRDefault="00D277E3" w:rsidP="00AE1C82">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6" w:type="dxa"/>
          </w:tcPr>
          <w:p w14:paraId="5FA46283" w14:textId="77777777" w:rsidR="00D277E3" w:rsidRPr="001F0A2B" w:rsidRDefault="00D277E3" w:rsidP="00BE0E75">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8" w:type="dxa"/>
          </w:tcPr>
          <w:p w14:paraId="40642577" w14:textId="77777777" w:rsidR="00D277E3" w:rsidRPr="001F0A2B" w:rsidRDefault="00D277E3" w:rsidP="00BE0E75">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8" w:type="dxa"/>
          </w:tcPr>
          <w:p w14:paraId="5CFE12F5" w14:textId="77777777" w:rsidR="00D277E3" w:rsidRPr="001F0A2B" w:rsidRDefault="00D277E3" w:rsidP="00BE0E75">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D277E3" w:rsidRPr="001F0A2B" w14:paraId="6FF652E2" w14:textId="77777777" w:rsidTr="00AE1C82">
        <w:trPr>
          <w:jc w:val="center"/>
        </w:trPr>
        <w:tc>
          <w:tcPr>
            <w:tcW w:w="1450" w:type="dxa"/>
          </w:tcPr>
          <w:p w14:paraId="5C54A224" w14:textId="3B4B4620" w:rsidR="00D277E3" w:rsidRPr="001F0A2B" w:rsidRDefault="00D277E3" w:rsidP="00BE0E75">
            <w:pPr>
              <w:widowControl w:val="0"/>
              <w:rPr>
                <w:rFonts w:ascii="Arial" w:eastAsia="Arial" w:hAnsi="Arial" w:cs="Arial"/>
                <w:sz w:val="18"/>
                <w:szCs w:val="18"/>
              </w:rPr>
            </w:pPr>
            <w:r w:rsidRPr="00D277E3">
              <w:rPr>
                <w:rFonts w:ascii="Arial" w:eastAsia="Arial" w:hAnsi="Arial" w:cs="Arial"/>
                <w:sz w:val="18"/>
                <w:szCs w:val="18"/>
              </w:rPr>
              <w:t>2112-1-000013</w:t>
            </w:r>
          </w:p>
        </w:tc>
        <w:tc>
          <w:tcPr>
            <w:tcW w:w="3643" w:type="dxa"/>
          </w:tcPr>
          <w:p w14:paraId="35DD1878" w14:textId="6B21988F" w:rsidR="00D277E3" w:rsidRPr="001F0A2B" w:rsidRDefault="00D277E3" w:rsidP="00BE0E75">
            <w:pPr>
              <w:widowControl w:val="0"/>
              <w:rPr>
                <w:rFonts w:ascii="Arial" w:eastAsia="Arial" w:hAnsi="Arial" w:cs="Arial"/>
                <w:sz w:val="18"/>
                <w:szCs w:val="18"/>
              </w:rPr>
            </w:pPr>
            <w:r w:rsidRPr="00D277E3">
              <w:rPr>
                <w:rFonts w:ascii="Arial" w:eastAsia="Arial" w:hAnsi="Arial" w:cs="Arial"/>
                <w:sz w:val="18"/>
                <w:szCs w:val="18"/>
              </w:rPr>
              <w:t>Vizcarra Muñoz Roberto</w:t>
            </w:r>
          </w:p>
        </w:tc>
        <w:tc>
          <w:tcPr>
            <w:tcW w:w="1560" w:type="dxa"/>
            <w:vAlign w:val="center"/>
          </w:tcPr>
          <w:p w14:paraId="7E0081D1" w14:textId="7CAC6CFA" w:rsidR="00D277E3" w:rsidRPr="001F0A2B" w:rsidRDefault="00D277E3" w:rsidP="00AE1C82">
            <w:pPr>
              <w:widowControl w:val="0"/>
              <w:jc w:val="right"/>
              <w:rPr>
                <w:rFonts w:ascii="Arial" w:eastAsia="Arial" w:hAnsi="Arial" w:cs="Arial"/>
                <w:sz w:val="18"/>
                <w:szCs w:val="18"/>
              </w:rPr>
            </w:pPr>
            <w:r w:rsidRPr="001F0A2B">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FF130A">
              <w:rPr>
                <w:rFonts w:ascii="Arial" w:eastAsia="Arial" w:hAnsi="Arial" w:cs="Arial"/>
                <w:color w:val="000000"/>
                <w:sz w:val="18"/>
                <w:szCs w:val="18"/>
              </w:rPr>
              <w:t>$</w:t>
            </w:r>
            <w:r>
              <w:rPr>
                <w:rFonts w:ascii="Arial" w:eastAsia="Arial" w:hAnsi="Arial" w:cs="Arial"/>
                <w:color w:val="000000"/>
                <w:sz w:val="18"/>
                <w:szCs w:val="18"/>
              </w:rPr>
              <w:t xml:space="preserve"> </w:t>
            </w:r>
            <w:r w:rsidRPr="00D277E3">
              <w:rPr>
                <w:rFonts w:ascii="Arial" w:eastAsia="Arial" w:hAnsi="Arial" w:cs="Arial"/>
                <w:color w:val="000000"/>
                <w:sz w:val="18"/>
                <w:szCs w:val="18"/>
              </w:rPr>
              <w:t>6,650.28</w:t>
            </w:r>
          </w:p>
        </w:tc>
        <w:tc>
          <w:tcPr>
            <w:tcW w:w="996" w:type="dxa"/>
          </w:tcPr>
          <w:p w14:paraId="7481210A" w14:textId="77777777" w:rsidR="00D277E3" w:rsidRPr="001F0A2B" w:rsidRDefault="00D277E3" w:rsidP="00BE0E75">
            <w:pPr>
              <w:widowControl w:val="0"/>
              <w:jc w:val="right"/>
              <w:rPr>
                <w:rFonts w:ascii="Arial" w:eastAsia="Arial" w:hAnsi="Arial" w:cs="Arial"/>
                <w:sz w:val="18"/>
                <w:szCs w:val="18"/>
              </w:rPr>
            </w:pPr>
          </w:p>
        </w:tc>
        <w:tc>
          <w:tcPr>
            <w:tcW w:w="1128" w:type="dxa"/>
          </w:tcPr>
          <w:p w14:paraId="18DD6F0D" w14:textId="77777777" w:rsidR="00D277E3" w:rsidRPr="001F0A2B" w:rsidRDefault="00D277E3" w:rsidP="00BE0E75">
            <w:pPr>
              <w:widowControl w:val="0"/>
              <w:rPr>
                <w:rFonts w:ascii="Arial" w:eastAsia="Arial" w:hAnsi="Arial" w:cs="Arial"/>
                <w:sz w:val="18"/>
                <w:szCs w:val="18"/>
              </w:rPr>
            </w:pPr>
          </w:p>
        </w:tc>
        <w:tc>
          <w:tcPr>
            <w:tcW w:w="1128" w:type="dxa"/>
          </w:tcPr>
          <w:p w14:paraId="01FA074A" w14:textId="77777777" w:rsidR="00D277E3" w:rsidRPr="001F0A2B" w:rsidRDefault="00D277E3" w:rsidP="00BE0E75">
            <w:pPr>
              <w:widowControl w:val="0"/>
              <w:rPr>
                <w:rFonts w:ascii="Arial" w:eastAsia="Arial" w:hAnsi="Arial" w:cs="Arial"/>
                <w:sz w:val="18"/>
                <w:szCs w:val="18"/>
              </w:rPr>
            </w:pPr>
          </w:p>
        </w:tc>
      </w:tr>
      <w:tr w:rsidR="00D277E3" w:rsidRPr="001F0A2B" w14:paraId="0EE1C873" w14:textId="77777777" w:rsidTr="00AE1C82">
        <w:trPr>
          <w:jc w:val="center"/>
        </w:trPr>
        <w:tc>
          <w:tcPr>
            <w:tcW w:w="1450" w:type="dxa"/>
          </w:tcPr>
          <w:p w14:paraId="032B492A" w14:textId="37A03936" w:rsidR="00D277E3" w:rsidRPr="00D277E3" w:rsidRDefault="00D277E3" w:rsidP="00BE0E75">
            <w:pPr>
              <w:widowControl w:val="0"/>
              <w:rPr>
                <w:rFonts w:ascii="Arial" w:eastAsia="Arial" w:hAnsi="Arial" w:cs="Arial"/>
                <w:sz w:val="18"/>
                <w:szCs w:val="18"/>
              </w:rPr>
            </w:pPr>
            <w:r w:rsidRPr="00D277E3">
              <w:rPr>
                <w:rFonts w:ascii="Arial" w:eastAsia="Arial" w:hAnsi="Arial" w:cs="Arial"/>
                <w:sz w:val="18"/>
                <w:szCs w:val="18"/>
              </w:rPr>
              <w:t>2112-1-000017</w:t>
            </w:r>
          </w:p>
        </w:tc>
        <w:tc>
          <w:tcPr>
            <w:tcW w:w="3643" w:type="dxa"/>
          </w:tcPr>
          <w:p w14:paraId="2EA27F9D" w14:textId="3EBA26E9" w:rsidR="00D277E3" w:rsidRPr="00D277E3" w:rsidRDefault="00D277E3" w:rsidP="00BE0E75">
            <w:pPr>
              <w:widowControl w:val="0"/>
              <w:rPr>
                <w:rFonts w:ascii="Arial" w:eastAsia="Arial" w:hAnsi="Arial" w:cs="Arial"/>
                <w:sz w:val="18"/>
                <w:szCs w:val="18"/>
              </w:rPr>
            </w:pPr>
            <w:r w:rsidRPr="00D277E3">
              <w:rPr>
                <w:rFonts w:ascii="Arial" w:eastAsia="Arial" w:hAnsi="Arial" w:cs="Arial"/>
                <w:sz w:val="18"/>
                <w:szCs w:val="18"/>
              </w:rPr>
              <w:t>Tejada Miranda Arturo</w:t>
            </w:r>
          </w:p>
        </w:tc>
        <w:tc>
          <w:tcPr>
            <w:tcW w:w="1560" w:type="dxa"/>
            <w:vAlign w:val="center"/>
          </w:tcPr>
          <w:p w14:paraId="2B067C16" w14:textId="4F57994A" w:rsidR="00D277E3" w:rsidRPr="001F0A2B" w:rsidRDefault="00AE1C82" w:rsidP="00AE1C82">
            <w:pPr>
              <w:widowControl w:val="0"/>
              <w:jc w:val="right"/>
              <w:rPr>
                <w:rFonts w:ascii="Arial" w:eastAsia="Arial" w:hAnsi="Arial" w:cs="Arial"/>
                <w:color w:val="000000"/>
                <w:sz w:val="18"/>
                <w:szCs w:val="18"/>
              </w:rPr>
            </w:pPr>
            <w:r>
              <w:rPr>
                <w:rFonts w:ascii="Arial" w:eastAsia="Arial" w:hAnsi="Arial" w:cs="Arial"/>
                <w:color w:val="000000"/>
                <w:sz w:val="18"/>
                <w:szCs w:val="18"/>
              </w:rPr>
              <w:t xml:space="preserve">        </w:t>
            </w:r>
            <w:r w:rsidR="005B275F" w:rsidRPr="005B275F">
              <w:rPr>
                <w:rFonts w:ascii="Arial" w:eastAsia="Arial" w:hAnsi="Arial" w:cs="Arial"/>
                <w:color w:val="000000"/>
                <w:sz w:val="18"/>
                <w:szCs w:val="18"/>
              </w:rPr>
              <w:t>10,674.83</w:t>
            </w:r>
          </w:p>
        </w:tc>
        <w:tc>
          <w:tcPr>
            <w:tcW w:w="996" w:type="dxa"/>
          </w:tcPr>
          <w:p w14:paraId="32D31E80" w14:textId="77777777" w:rsidR="00D277E3" w:rsidRPr="001F0A2B" w:rsidRDefault="00D277E3" w:rsidP="00BE0E75">
            <w:pPr>
              <w:widowControl w:val="0"/>
              <w:jc w:val="right"/>
              <w:rPr>
                <w:rFonts w:ascii="Arial" w:eastAsia="Arial" w:hAnsi="Arial" w:cs="Arial"/>
                <w:sz w:val="18"/>
                <w:szCs w:val="18"/>
              </w:rPr>
            </w:pPr>
          </w:p>
        </w:tc>
        <w:tc>
          <w:tcPr>
            <w:tcW w:w="1128" w:type="dxa"/>
          </w:tcPr>
          <w:p w14:paraId="6845EB6A" w14:textId="77777777" w:rsidR="00D277E3" w:rsidRPr="001F0A2B" w:rsidRDefault="00D277E3" w:rsidP="00BE0E75">
            <w:pPr>
              <w:widowControl w:val="0"/>
              <w:rPr>
                <w:rFonts w:ascii="Arial" w:eastAsia="Arial" w:hAnsi="Arial" w:cs="Arial"/>
                <w:sz w:val="18"/>
                <w:szCs w:val="18"/>
              </w:rPr>
            </w:pPr>
          </w:p>
        </w:tc>
        <w:tc>
          <w:tcPr>
            <w:tcW w:w="1128" w:type="dxa"/>
          </w:tcPr>
          <w:p w14:paraId="5D653652" w14:textId="77777777" w:rsidR="00D277E3" w:rsidRPr="001F0A2B" w:rsidRDefault="00D277E3" w:rsidP="00BE0E75">
            <w:pPr>
              <w:widowControl w:val="0"/>
              <w:rPr>
                <w:rFonts w:ascii="Arial" w:eastAsia="Arial" w:hAnsi="Arial" w:cs="Arial"/>
                <w:sz w:val="18"/>
                <w:szCs w:val="18"/>
              </w:rPr>
            </w:pPr>
          </w:p>
        </w:tc>
      </w:tr>
      <w:tr w:rsidR="00D277E3" w:rsidRPr="001F0A2B" w14:paraId="1D199AC6" w14:textId="77777777" w:rsidTr="00AE1C82">
        <w:trPr>
          <w:jc w:val="center"/>
        </w:trPr>
        <w:tc>
          <w:tcPr>
            <w:tcW w:w="1450" w:type="dxa"/>
          </w:tcPr>
          <w:p w14:paraId="57D6A05D" w14:textId="34FE9C90" w:rsidR="00D277E3" w:rsidRPr="001F0A2B" w:rsidRDefault="00AE1C82" w:rsidP="00BE0E75">
            <w:pPr>
              <w:widowControl w:val="0"/>
              <w:rPr>
                <w:rFonts w:ascii="Arial" w:eastAsia="Arial" w:hAnsi="Arial" w:cs="Arial"/>
                <w:sz w:val="18"/>
                <w:szCs w:val="18"/>
              </w:rPr>
            </w:pPr>
            <w:r w:rsidRPr="00AE1C82">
              <w:rPr>
                <w:rFonts w:ascii="Arial" w:eastAsia="Arial" w:hAnsi="Arial" w:cs="Arial"/>
                <w:sz w:val="18"/>
                <w:szCs w:val="18"/>
              </w:rPr>
              <w:t>2112-1-000025</w:t>
            </w:r>
          </w:p>
        </w:tc>
        <w:tc>
          <w:tcPr>
            <w:tcW w:w="3643" w:type="dxa"/>
          </w:tcPr>
          <w:p w14:paraId="5FD2EEB8" w14:textId="17118CC1" w:rsidR="00D277E3" w:rsidRPr="001F0A2B" w:rsidRDefault="00AE1C82" w:rsidP="00BE0E75">
            <w:pPr>
              <w:widowControl w:val="0"/>
              <w:rPr>
                <w:rFonts w:ascii="Arial" w:eastAsia="Arial" w:hAnsi="Arial" w:cs="Arial"/>
                <w:sz w:val="18"/>
                <w:szCs w:val="18"/>
              </w:rPr>
            </w:pPr>
            <w:r w:rsidRPr="00AE1C82">
              <w:rPr>
                <w:rFonts w:ascii="Arial" w:eastAsia="Arial" w:hAnsi="Arial" w:cs="Arial"/>
                <w:sz w:val="18"/>
                <w:szCs w:val="18"/>
              </w:rPr>
              <w:t xml:space="preserve">Redes y </w:t>
            </w:r>
            <w:proofErr w:type="spellStart"/>
            <w:r w:rsidRPr="00AE1C82">
              <w:rPr>
                <w:rFonts w:ascii="Arial" w:eastAsia="Arial" w:hAnsi="Arial" w:cs="Arial"/>
                <w:sz w:val="18"/>
                <w:szCs w:val="18"/>
              </w:rPr>
              <w:t>Asesorias</w:t>
            </w:r>
            <w:proofErr w:type="spellEnd"/>
            <w:r w:rsidRPr="00AE1C82">
              <w:rPr>
                <w:rFonts w:ascii="Arial" w:eastAsia="Arial" w:hAnsi="Arial" w:cs="Arial"/>
                <w:sz w:val="18"/>
                <w:szCs w:val="18"/>
              </w:rPr>
              <w:t xml:space="preserve"> 7R S de RL de CV</w:t>
            </w:r>
          </w:p>
        </w:tc>
        <w:tc>
          <w:tcPr>
            <w:tcW w:w="1560" w:type="dxa"/>
            <w:vAlign w:val="center"/>
          </w:tcPr>
          <w:p w14:paraId="3A1CE801" w14:textId="4C130C7C" w:rsidR="00D277E3" w:rsidRPr="001F0A2B" w:rsidRDefault="00D277E3" w:rsidP="00AE1C82">
            <w:pPr>
              <w:widowControl w:val="0"/>
              <w:jc w:val="right"/>
              <w:rPr>
                <w:rFonts w:ascii="Arial" w:eastAsia="Arial" w:hAnsi="Arial" w:cs="Arial"/>
                <w:sz w:val="18"/>
                <w:szCs w:val="18"/>
              </w:rPr>
            </w:pPr>
            <w:r>
              <w:rPr>
                <w:rFonts w:ascii="Arial" w:eastAsia="Arial" w:hAnsi="Arial" w:cs="Arial"/>
                <w:color w:val="000000"/>
                <w:sz w:val="18"/>
                <w:szCs w:val="18"/>
              </w:rPr>
              <w:t xml:space="preserve">         </w:t>
            </w:r>
            <w:r w:rsidR="00AE1C82">
              <w:rPr>
                <w:rFonts w:ascii="Arial" w:eastAsia="Arial" w:hAnsi="Arial" w:cs="Arial"/>
                <w:color w:val="000000"/>
                <w:sz w:val="18"/>
                <w:szCs w:val="18"/>
              </w:rPr>
              <w:t xml:space="preserve"> </w:t>
            </w:r>
            <w:r w:rsidR="00AE1C82" w:rsidRPr="00AE1C82">
              <w:rPr>
                <w:rFonts w:ascii="Arial" w:eastAsia="Arial" w:hAnsi="Arial" w:cs="Arial"/>
                <w:color w:val="000000"/>
                <w:sz w:val="18"/>
                <w:szCs w:val="18"/>
              </w:rPr>
              <w:t>21,060.00</w:t>
            </w:r>
          </w:p>
        </w:tc>
        <w:tc>
          <w:tcPr>
            <w:tcW w:w="996" w:type="dxa"/>
          </w:tcPr>
          <w:p w14:paraId="01FD3C11" w14:textId="77777777" w:rsidR="00D277E3" w:rsidRPr="001F0A2B" w:rsidRDefault="00D277E3" w:rsidP="00BE0E75">
            <w:pPr>
              <w:widowControl w:val="0"/>
              <w:rPr>
                <w:rFonts w:ascii="Arial" w:eastAsia="Arial" w:hAnsi="Arial" w:cs="Arial"/>
                <w:sz w:val="18"/>
                <w:szCs w:val="18"/>
              </w:rPr>
            </w:pPr>
          </w:p>
        </w:tc>
        <w:tc>
          <w:tcPr>
            <w:tcW w:w="1128" w:type="dxa"/>
          </w:tcPr>
          <w:p w14:paraId="6AF61983" w14:textId="77777777" w:rsidR="00D277E3" w:rsidRPr="001F0A2B" w:rsidRDefault="00D277E3" w:rsidP="00BE0E75">
            <w:pPr>
              <w:widowControl w:val="0"/>
              <w:rPr>
                <w:rFonts w:ascii="Arial" w:eastAsia="Arial" w:hAnsi="Arial" w:cs="Arial"/>
                <w:sz w:val="18"/>
                <w:szCs w:val="18"/>
              </w:rPr>
            </w:pPr>
          </w:p>
        </w:tc>
        <w:tc>
          <w:tcPr>
            <w:tcW w:w="1128" w:type="dxa"/>
          </w:tcPr>
          <w:p w14:paraId="7E3D9F6A" w14:textId="77777777" w:rsidR="00D277E3" w:rsidRPr="001F0A2B" w:rsidRDefault="00D277E3" w:rsidP="00BE0E75">
            <w:pPr>
              <w:widowControl w:val="0"/>
              <w:rPr>
                <w:rFonts w:ascii="Arial" w:eastAsia="Arial" w:hAnsi="Arial" w:cs="Arial"/>
                <w:sz w:val="18"/>
                <w:szCs w:val="18"/>
              </w:rPr>
            </w:pPr>
          </w:p>
        </w:tc>
      </w:tr>
      <w:tr w:rsidR="00D277E3" w:rsidRPr="001F0A2B" w14:paraId="579E60EB" w14:textId="77777777" w:rsidTr="00AE1C82">
        <w:trPr>
          <w:jc w:val="center"/>
        </w:trPr>
        <w:tc>
          <w:tcPr>
            <w:tcW w:w="1450" w:type="dxa"/>
          </w:tcPr>
          <w:p w14:paraId="7A535BBE" w14:textId="77777777" w:rsidR="00D277E3" w:rsidRPr="001F0A2B" w:rsidRDefault="00D277E3" w:rsidP="00BE0E75">
            <w:pPr>
              <w:widowControl w:val="0"/>
              <w:rPr>
                <w:rFonts w:ascii="Arial" w:eastAsia="Arial" w:hAnsi="Arial" w:cs="Arial"/>
                <w:sz w:val="18"/>
                <w:szCs w:val="18"/>
              </w:rPr>
            </w:pPr>
          </w:p>
        </w:tc>
        <w:tc>
          <w:tcPr>
            <w:tcW w:w="3643" w:type="dxa"/>
          </w:tcPr>
          <w:p w14:paraId="6AF3829B" w14:textId="77777777" w:rsidR="00D277E3" w:rsidRPr="001F0A2B" w:rsidRDefault="00D277E3" w:rsidP="00AE1C82">
            <w:pPr>
              <w:widowControl w:val="0"/>
              <w:jc w:val="right"/>
              <w:rPr>
                <w:rFonts w:ascii="Arial" w:eastAsia="Arial" w:hAnsi="Arial" w:cs="Arial"/>
                <w:sz w:val="18"/>
                <w:szCs w:val="18"/>
              </w:rPr>
            </w:pPr>
            <w:r w:rsidRPr="001F0A2B">
              <w:rPr>
                <w:rFonts w:ascii="Arial" w:hAnsi="Arial" w:cs="Arial"/>
                <w:b/>
                <w:bCs/>
                <w:color w:val="000000"/>
                <w:sz w:val="18"/>
                <w:szCs w:val="18"/>
              </w:rPr>
              <w:t>Suma</w:t>
            </w:r>
          </w:p>
        </w:tc>
        <w:tc>
          <w:tcPr>
            <w:tcW w:w="1560" w:type="dxa"/>
            <w:vAlign w:val="center"/>
          </w:tcPr>
          <w:p w14:paraId="1AE65472" w14:textId="55F73749" w:rsidR="00D277E3" w:rsidRPr="001F0A2B" w:rsidRDefault="00D277E3" w:rsidP="00AE1C82">
            <w:pPr>
              <w:widowControl w:val="0"/>
              <w:jc w:val="right"/>
              <w:rPr>
                <w:rFonts w:ascii="Arial" w:eastAsia="Arial" w:hAnsi="Arial" w:cs="Arial"/>
                <w:sz w:val="18"/>
                <w:szCs w:val="18"/>
              </w:rPr>
            </w:pPr>
            <w:r>
              <w:rPr>
                <w:rFonts w:ascii="Arial" w:eastAsia="Arial" w:hAnsi="Arial" w:cs="Arial"/>
                <w:b/>
                <w:color w:val="000000"/>
                <w:sz w:val="18"/>
                <w:szCs w:val="18"/>
              </w:rPr>
              <w:t xml:space="preserve">       </w:t>
            </w:r>
            <w:r w:rsidRPr="001F0A2B">
              <w:rPr>
                <w:rFonts w:ascii="Arial" w:eastAsia="Arial" w:hAnsi="Arial" w:cs="Arial"/>
                <w:b/>
                <w:color w:val="000000"/>
                <w:sz w:val="18"/>
                <w:szCs w:val="18"/>
              </w:rPr>
              <w:t xml:space="preserve">$ </w:t>
            </w:r>
            <w:r w:rsidR="00AE1C82" w:rsidRPr="00AE1C82">
              <w:rPr>
                <w:rFonts w:ascii="Arial" w:eastAsia="Arial" w:hAnsi="Arial" w:cs="Arial"/>
                <w:b/>
                <w:color w:val="000000"/>
                <w:sz w:val="18"/>
                <w:szCs w:val="18"/>
              </w:rPr>
              <w:t>38,385.11</w:t>
            </w:r>
          </w:p>
        </w:tc>
        <w:tc>
          <w:tcPr>
            <w:tcW w:w="996" w:type="dxa"/>
            <w:vAlign w:val="center"/>
          </w:tcPr>
          <w:p w14:paraId="11424EB1" w14:textId="77777777" w:rsidR="00D277E3" w:rsidRPr="00CC5891" w:rsidRDefault="00D277E3" w:rsidP="00BE0E75">
            <w:pPr>
              <w:widowControl w:val="0"/>
              <w:jc w:val="right"/>
              <w:rPr>
                <w:rFonts w:ascii="Arial" w:eastAsia="Arial" w:hAnsi="Arial" w:cs="Arial"/>
                <w:b/>
                <w:sz w:val="18"/>
                <w:szCs w:val="18"/>
              </w:rPr>
            </w:pPr>
          </w:p>
        </w:tc>
        <w:tc>
          <w:tcPr>
            <w:tcW w:w="1128" w:type="dxa"/>
          </w:tcPr>
          <w:p w14:paraId="37D19566" w14:textId="77777777" w:rsidR="00D277E3" w:rsidRPr="001F0A2B" w:rsidRDefault="00D277E3" w:rsidP="00BE0E75">
            <w:pPr>
              <w:widowControl w:val="0"/>
              <w:rPr>
                <w:rFonts w:ascii="Arial" w:eastAsia="Arial" w:hAnsi="Arial" w:cs="Arial"/>
                <w:sz w:val="18"/>
                <w:szCs w:val="18"/>
              </w:rPr>
            </w:pPr>
          </w:p>
        </w:tc>
        <w:tc>
          <w:tcPr>
            <w:tcW w:w="1128" w:type="dxa"/>
          </w:tcPr>
          <w:p w14:paraId="7E5D2D43" w14:textId="77777777" w:rsidR="00D277E3" w:rsidRPr="001F0A2B" w:rsidRDefault="00D277E3" w:rsidP="00BE0E75">
            <w:pPr>
              <w:widowControl w:val="0"/>
              <w:rPr>
                <w:rFonts w:ascii="Arial" w:eastAsia="Arial" w:hAnsi="Arial" w:cs="Arial"/>
                <w:sz w:val="18"/>
                <w:szCs w:val="18"/>
              </w:rPr>
            </w:pPr>
          </w:p>
        </w:tc>
      </w:tr>
    </w:tbl>
    <w:p w14:paraId="57A8D3AE" w14:textId="77777777" w:rsidR="00D277E3" w:rsidRDefault="00D277E3" w:rsidP="005C17B5">
      <w:pPr>
        <w:jc w:val="both"/>
        <w:rPr>
          <w:rFonts w:ascii="Arial" w:eastAsia="Arial" w:hAnsi="Arial" w:cs="Arial"/>
          <w:sz w:val="22"/>
          <w:szCs w:val="22"/>
        </w:rPr>
      </w:pPr>
    </w:p>
    <w:p w14:paraId="21BD39C3" w14:textId="082DB556"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lastRenderedPageBreak/>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AE1C82" w:rsidRPr="00AE1C82">
        <w:rPr>
          <w:rFonts w:ascii="Arial" w:eastAsia="Arial" w:hAnsi="Arial" w:cs="Arial"/>
          <w:sz w:val="22"/>
          <w:szCs w:val="22"/>
        </w:rPr>
        <w:t>107,109.03</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2E686D">
        <w:rPr>
          <w:rFonts w:ascii="Arial" w:eastAsia="Arial" w:hAnsi="Arial" w:cs="Arial"/>
          <w:sz w:val="22"/>
          <w:szCs w:val="22"/>
        </w:rPr>
        <w:t xml:space="preserve">en mes de </w:t>
      </w:r>
      <w:r w:rsidR="00FF130A">
        <w:rPr>
          <w:rFonts w:ascii="Arial" w:eastAsia="Arial" w:hAnsi="Arial" w:cs="Arial"/>
          <w:sz w:val="22"/>
          <w:szCs w:val="22"/>
        </w:rPr>
        <w:t>ju</w:t>
      </w:r>
      <w:r w:rsidR="00AE1C82">
        <w:rPr>
          <w:rFonts w:ascii="Arial" w:eastAsia="Arial" w:hAnsi="Arial" w:cs="Arial"/>
          <w:sz w:val="22"/>
          <w:szCs w:val="22"/>
        </w:rPr>
        <w:t>l</w:t>
      </w:r>
      <w:r w:rsidR="00FF130A">
        <w:rPr>
          <w:rFonts w:ascii="Arial" w:eastAsia="Arial" w:hAnsi="Arial" w:cs="Arial"/>
          <w:sz w:val="22"/>
          <w:szCs w:val="22"/>
        </w:rPr>
        <w:t>io</w:t>
      </w:r>
      <w:r w:rsidR="002E686D">
        <w:rPr>
          <w:rFonts w:ascii="Arial" w:eastAsia="Arial" w:hAnsi="Arial" w:cs="Arial"/>
          <w:sz w:val="22"/>
          <w:szCs w:val="22"/>
        </w:rPr>
        <w:t xml:space="preserve"> del presente ejercicio</w:t>
      </w:r>
      <w:r w:rsidR="009B1ABD">
        <w:rPr>
          <w:rFonts w:ascii="Arial" w:eastAsia="Arial" w:hAnsi="Arial" w:cs="Arial"/>
          <w:sz w:val="22"/>
          <w:szCs w:val="22"/>
        </w:rPr>
        <w:t xml:space="preserve">, importe </w:t>
      </w:r>
      <w:proofErr w:type="gramStart"/>
      <w:r w:rsidR="009B1ABD">
        <w:rPr>
          <w:rFonts w:ascii="Arial" w:eastAsia="Arial" w:hAnsi="Arial" w:cs="Arial"/>
          <w:sz w:val="22"/>
          <w:szCs w:val="22"/>
        </w:rPr>
        <w:t>que</w:t>
      </w:r>
      <w:proofErr w:type="gramEnd"/>
      <w:r w:rsidR="009B1ABD">
        <w:rPr>
          <w:rFonts w:ascii="Arial" w:eastAsia="Arial" w:hAnsi="Arial" w:cs="Arial"/>
          <w:sz w:val="22"/>
          <w:szCs w:val="22"/>
        </w:rPr>
        <w:t xml:space="preserve"> a la fecha de las presentes notas, no ha sido enterado a la autoridad hacendaria por la falta de ministración de recursos por parte de la Secretaría de Hacienda del Estado. </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218"/>
        <w:gridCol w:w="1853"/>
        <w:gridCol w:w="1128"/>
        <w:gridCol w:w="1128"/>
        <w:gridCol w:w="1128"/>
      </w:tblGrid>
      <w:tr w:rsidR="005C17B5" w:rsidRPr="001F0A2B" w14:paraId="71E838DD" w14:textId="77777777" w:rsidTr="00A95D54">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22"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5242"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A95D54">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222"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855"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A95D54">
        <w:trPr>
          <w:jc w:val="center"/>
        </w:trPr>
        <w:tc>
          <w:tcPr>
            <w:tcW w:w="1451" w:type="dxa"/>
          </w:tcPr>
          <w:p w14:paraId="2A6660C8" w14:textId="40C9E7EB"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2117-1-01</w:t>
            </w:r>
          </w:p>
        </w:tc>
        <w:tc>
          <w:tcPr>
            <w:tcW w:w="3222" w:type="dxa"/>
          </w:tcPr>
          <w:p w14:paraId="349B93A0" w14:textId="69C85383"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Salarios</w:t>
            </w:r>
          </w:p>
        </w:tc>
        <w:tc>
          <w:tcPr>
            <w:tcW w:w="1855" w:type="dxa"/>
            <w:vAlign w:val="center"/>
          </w:tcPr>
          <w:p w14:paraId="4F7B3917" w14:textId="6B56E357" w:rsidR="005C17B5" w:rsidRPr="001F0A2B" w:rsidRDefault="005C17B5" w:rsidP="005C17B5">
            <w:pPr>
              <w:widowControl w:val="0"/>
              <w:rPr>
                <w:rFonts w:ascii="Arial" w:eastAsia="Arial" w:hAnsi="Arial" w:cs="Arial"/>
                <w:sz w:val="18"/>
                <w:szCs w:val="18"/>
              </w:rPr>
            </w:pPr>
            <w:r w:rsidRPr="001F0A2B">
              <w:rPr>
                <w:rFonts w:ascii="Arial" w:eastAsia="Arial" w:hAnsi="Arial" w:cs="Arial"/>
                <w:color w:val="000000"/>
                <w:sz w:val="18"/>
                <w:szCs w:val="18"/>
              </w:rPr>
              <w:t xml:space="preserve">        </w:t>
            </w:r>
            <w:r w:rsidR="00A41183">
              <w:rPr>
                <w:rFonts w:ascii="Arial" w:eastAsia="Arial" w:hAnsi="Arial" w:cs="Arial"/>
                <w:color w:val="000000"/>
                <w:sz w:val="18"/>
                <w:szCs w:val="18"/>
              </w:rPr>
              <w:t xml:space="preserve">   </w:t>
            </w:r>
            <w:r w:rsidR="00FF130A" w:rsidRPr="00FF130A">
              <w:rPr>
                <w:rFonts w:ascii="Arial" w:eastAsia="Arial" w:hAnsi="Arial" w:cs="Arial"/>
                <w:color w:val="000000"/>
                <w:sz w:val="18"/>
                <w:szCs w:val="18"/>
              </w:rPr>
              <w:t>$</w:t>
            </w:r>
            <w:r w:rsidR="0097045D">
              <w:rPr>
                <w:rFonts w:ascii="Arial" w:eastAsia="Arial" w:hAnsi="Arial" w:cs="Arial"/>
                <w:color w:val="000000"/>
                <w:sz w:val="18"/>
                <w:szCs w:val="18"/>
              </w:rPr>
              <w:t xml:space="preserve"> </w:t>
            </w:r>
            <w:r w:rsidR="00AE1C82" w:rsidRPr="00AE1C82">
              <w:rPr>
                <w:rFonts w:ascii="Arial" w:eastAsia="Arial" w:hAnsi="Arial" w:cs="Arial"/>
                <w:color w:val="000000"/>
                <w:sz w:val="18"/>
                <w:szCs w:val="18"/>
              </w:rPr>
              <w:t>101,083.40</w:t>
            </w:r>
          </w:p>
        </w:tc>
        <w:tc>
          <w:tcPr>
            <w:tcW w:w="1129" w:type="dxa"/>
          </w:tcPr>
          <w:p w14:paraId="454A0AA3" w14:textId="68189AA9" w:rsidR="005C17B5" w:rsidRPr="001F0A2B" w:rsidRDefault="005C17B5" w:rsidP="00CC5891">
            <w:pPr>
              <w:widowControl w:val="0"/>
              <w:jc w:val="right"/>
              <w:rPr>
                <w:rFonts w:ascii="Arial" w:eastAsia="Arial" w:hAnsi="Arial" w:cs="Arial"/>
                <w:sz w:val="18"/>
                <w:szCs w:val="18"/>
              </w:rPr>
            </w:pPr>
          </w:p>
        </w:tc>
        <w:tc>
          <w:tcPr>
            <w:tcW w:w="1129" w:type="dxa"/>
          </w:tcPr>
          <w:p w14:paraId="4486DC8A" w14:textId="77777777" w:rsidR="005C17B5" w:rsidRPr="001F0A2B" w:rsidRDefault="005C17B5" w:rsidP="005C17B5">
            <w:pPr>
              <w:widowControl w:val="0"/>
              <w:rPr>
                <w:rFonts w:ascii="Arial" w:eastAsia="Arial" w:hAnsi="Arial" w:cs="Arial"/>
                <w:sz w:val="18"/>
                <w:szCs w:val="18"/>
              </w:rPr>
            </w:pPr>
          </w:p>
        </w:tc>
        <w:tc>
          <w:tcPr>
            <w:tcW w:w="1129" w:type="dxa"/>
          </w:tcPr>
          <w:p w14:paraId="04C7855C" w14:textId="77777777" w:rsidR="005C17B5" w:rsidRPr="001F0A2B" w:rsidRDefault="005C17B5" w:rsidP="005C17B5">
            <w:pPr>
              <w:widowControl w:val="0"/>
              <w:rPr>
                <w:rFonts w:ascii="Arial" w:eastAsia="Arial" w:hAnsi="Arial" w:cs="Arial"/>
                <w:sz w:val="18"/>
                <w:szCs w:val="18"/>
              </w:rPr>
            </w:pPr>
          </w:p>
        </w:tc>
      </w:tr>
      <w:tr w:rsidR="005C17B5" w:rsidRPr="001F0A2B" w14:paraId="748B9833" w14:textId="77777777" w:rsidTr="00A95D54">
        <w:trPr>
          <w:jc w:val="center"/>
        </w:trPr>
        <w:tc>
          <w:tcPr>
            <w:tcW w:w="1451" w:type="dxa"/>
          </w:tcPr>
          <w:p w14:paraId="2AA46703" w14:textId="62CF700F"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2117-1-02</w:t>
            </w:r>
          </w:p>
        </w:tc>
        <w:tc>
          <w:tcPr>
            <w:tcW w:w="3222" w:type="dxa"/>
          </w:tcPr>
          <w:p w14:paraId="0010B696" w14:textId="2AF54E07"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Asimilados</w:t>
            </w:r>
          </w:p>
        </w:tc>
        <w:tc>
          <w:tcPr>
            <w:tcW w:w="1855" w:type="dxa"/>
            <w:vAlign w:val="center"/>
          </w:tcPr>
          <w:p w14:paraId="1C393977" w14:textId="22CD746E" w:rsidR="005C17B5" w:rsidRPr="001F0A2B" w:rsidRDefault="00A41183" w:rsidP="00A41183">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00AE1C82" w:rsidRPr="00AE1C82">
              <w:rPr>
                <w:rFonts w:ascii="Arial" w:eastAsia="Arial" w:hAnsi="Arial" w:cs="Arial"/>
                <w:color w:val="000000"/>
                <w:sz w:val="18"/>
                <w:szCs w:val="18"/>
              </w:rPr>
              <w:t>6,025.63</w:t>
            </w:r>
          </w:p>
        </w:tc>
        <w:tc>
          <w:tcPr>
            <w:tcW w:w="1129" w:type="dxa"/>
          </w:tcPr>
          <w:p w14:paraId="5A5E3AB6" w14:textId="77777777" w:rsidR="005C17B5" w:rsidRPr="001F0A2B" w:rsidRDefault="005C17B5" w:rsidP="005C17B5">
            <w:pPr>
              <w:widowControl w:val="0"/>
              <w:rPr>
                <w:rFonts w:ascii="Arial" w:eastAsia="Arial" w:hAnsi="Arial" w:cs="Arial"/>
                <w:sz w:val="18"/>
                <w:szCs w:val="18"/>
              </w:rPr>
            </w:pPr>
          </w:p>
        </w:tc>
        <w:tc>
          <w:tcPr>
            <w:tcW w:w="1129" w:type="dxa"/>
          </w:tcPr>
          <w:p w14:paraId="6BFF2D3C" w14:textId="77777777" w:rsidR="005C17B5" w:rsidRPr="001F0A2B" w:rsidRDefault="005C17B5" w:rsidP="005C17B5">
            <w:pPr>
              <w:widowControl w:val="0"/>
              <w:rPr>
                <w:rFonts w:ascii="Arial" w:eastAsia="Arial" w:hAnsi="Arial" w:cs="Arial"/>
                <w:sz w:val="18"/>
                <w:szCs w:val="18"/>
              </w:rPr>
            </w:pPr>
          </w:p>
        </w:tc>
        <w:tc>
          <w:tcPr>
            <w:tcW w:w="1129" w:type="dxa"/>
          </w:tcPr>
          <w:p w14:paraId="37773DD3" w14:textId="77777777" w:rsidR="005C17B5" w:rsidRPr="001F0A2B" w:rsidRDefault="005C17B5" w:rsidP="005C17B5">
            <w:pPr>
              <w:widowControl w:val="0"/>
              <w:rPr>
                <w:rFonts w:ascii="Arial" w:eastAsia="Arial" w:hAnsi="Arial" w:cs="Arial"/>
                <w:sz w:val="18"/>
                <w:szCs w:val="18"/>
              </w:rPr>
            </w:pPr>
          </w:p>
        </w:tc>
      </w:tr>
      <w:tr w:rsidR="005C17B5" w:rsidRPr="001F0A2B" w14:paraId="2907B27F" w14:textId="77777777" w:rsidTr="00A95D54">
        <w:trPr>
          <w:jc w:val="center"/>
        </w:trPr>
        <w:tc>
          <w:tcPr>
            <w:tcW w:w="1451" w:type="dxa"/>
          </w:tcPr>
          <w:p w14:paraId="2A5AC07C" w14:textId="77777777" w:rsidR="005C17B5" w:rsidRPr="001F0A2B" w:rsidRDefault="005C17B5" w:rsidP="005C17B5">
            <w:pPr>
              <w:widowControl w:val="0"/>
              <w:rPr>
                <w:rFonts w:ascii="Arial" w:eastAsia="Arial" w:hAnsi="Arial" w:cs="Arial"/>
                <w:sz w:val="18"/>
                <w:szCs w:val="18"/>
              </w:rPr>
            </w:pPr>
          </w:p>
        </w:tc>
        <w:tc>
          <w:tcPr>
            <w:tcW w:w="3222" w:type="dxa"/>
          </w:tcPr>
          <w:p w14:paraId="76971482" w14:textId="77777777" w:rsidR="005C17B5" w:rsidRPr="001F0A2B" w:rsidRDefault="005C17B5" w:rsidP="005C17B5">
            <w:pPr>
              <w:widowControl w:val="0"/>
              <w:rPr>
                <w:rFonts w:ascii="Arial" w:eastAsia="Arial" w:hAnsi="Arial" w:cs="Arial"/>
                <w:sz w:val="18"/>
                <w:szCs w:val="18"/>
              </w:rPr>
            </w:pPr>
            <w:r w:rsidRPr="001F0A2B">
              <w:rPr>
                <w:rFonts w:ascii="Arial" w:hAnsi="Arial" w:cs="Arial"/>
                <w:b/>
                <w:bCs/>
                <w:color w:val="000000"/>
                <w:sz w:val="18"/>
                <w:szCs w:val="18"/>
              </w:rPr>
              <w:t>Suma</w:t>
            </w:r>
          </w:p>
        </w:tc>
        <w:tc>
          <w:tcPr>
            <w:tcW w:w="1855" w:type="dxa"/>
            <w:vAlign w:val="center"/>
          </w:tcPr>
          <w:p w14:paraId="1CFAB9A9" w14:textId="2910D287" w:rsidR="005C17B5" w:rsidRPr="001F0A2B" w:rsidRDefault="00A41183" w:rsidP="00A41183">
            <w:pPr>
              <w:widowControl w:val="0"/>
              <w:jc w:val="center"/>
              <w:rPr>
                <w:rFonts w:ascii="Arial" w:eastAsia="Arial" w:hAnsi="Arial" w:cs="Arial"/>
                <w:sz w:val="18"/>
                <w:szCs w:val="18"/>
              </w:rPr>
            </w:pPr>
            <w:r>
              <w:rPr>
                <w:rFonts w:ascii="Arial" w:eastAsia="Arial" w:hAnsi="Arial" w:cs="Arial"/>
                <w:b/>
                <w:color w:val="000000"/>
                <w:sz w:val="18"/>
                <w:szCs w:val="18"/>
              </w:rPr>
              <w:t xml:space="preserve">          </w:t>
            </w:r>
            <w:r w:rsidR="005C17B5" w:rsidRPr="001F0A2B">
              <w:rPr>
                <w:rFonts w:ascii="Arial" w:eastAsia="Arial" w:hAnsi="Arial" w:cs="Arial"/>
                <w:b/>
                <w:color w:val="000000"/>
                <w:sz w:val="18"/>
                <w:szCs w:val="18"/>
              </w:rPr>
              <w:t xml:space="preserve">$ </w:t>
            </w:r>
            <w:r w:rsidR="00AE1C82" w:rsidRPr="00AE1C82">
              <w:rPr>
                <w:rFonts w:ascii="Arial" w:eastAsia="Arial" w:hAnsi="Arial" w:cs="Arial"/>
                <w:b/>
                <w:color w:val="000000"/>
                <w:sz w:val="18"/>
                <w:szCs w:val="18"/>
              </w:rPr>
              <w:t>107,109.03</w:t>
            </w:r>
          </w:p>
        </w:tc>
        <w:tc>
          <w:tcPr>
            <w:tcW w:w="1129" w:type="dxa"/>
            <w:vAlign w:val="center"/>
          </w:tcPr>
          <w:p w14:paraId="59B15ABD" w14:textId="12F23A36" w:rsidR="005C17B5" w:rsidRPr="00CC5891" w:rsidRDefault="005C17B5" w:rsidP="00CC5891">
            <w:pPr>
              <w:widowControl w:val="0"/>
              <w:jc w:val="right"/>
              <w:rPr>
                <w:rFonts w:ascii="Arial" w:eastAsia="Arial" w:hAnsi="Arial" w:cs="Arial"/>
                <w:b/>
                <w:sz w:val="18"/>
                <w:szCs w:val="18"/>
              </w:rPr>
            </w:pPr>
          </w:p>
        </w:tc>
        <w:tc>
          <w:tcPr>
            <w:tcW w:w="1129" w:type="dxa"/>
          </w:tcPr>
          <w:p w14:paraId="03F2F668" w14:textId="77777777" w:rsidR="005C17B5" w:rsidRPr="001F0A2B" w:rsidRDefault="005C17B5" w:rsidP="005C17B5">
            <w:pPr>
              <w:widowControl w:val="0"/>
              <w:rPr>
                <w:rFonts w:ascii="Arial" w:eastAsia="Arial" w:hAnsi="Arial" w:cs="Arial"/>
                <w:sz w:val="18"/>
                <w:szCs w:val="18"/>
              </w:rPr>
            </w:pPr>
          </w:p>
        </w:tc>
        <w:tc>
          <w:tcPr>
            <w:tcW w:w="1129" w:type="dxa"/>
          </w:tcPr>
          <w:p w14:paraId="1AE39CEB" w14:textId="77777777" w:rsidR="005C17B5" w:rsidRPr="001F0A2B" w:rsidRDefault="005C17B5" w:rsidP="005C17B5">
            <w:pPr>
              <w:widowControl w:val="0"/>
              <w:rPr>
                <w:rFonts w:ascii="Arial" w:eastAsia="Arial" w:hAnsi="Arial" w:cs="Arial"/>
                <w:sz w:val="18"/>
                <w:szCs w:val="18"/>
              </w:rPr>
            </w:pPr>
          </w:p>
        </w:tc>
      </w:tr>
    </w:tbl>
    <w:p w14:paraId="51EB5829" w14:textId="4CA1FFCD"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7DDF2C51" w14:textId="75B41F40"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90"/>
        <w:gridCol w:w="1725"/>
        <w:gridCol w:w="1725"/>
      </w:tblGrid>
      <w:tr w:rsidR="00D64AC2" w14:paraId="28695736" w14:textId="77777777" w:rsidTr="00D64AC2">
        <w:trPr>
          <w:trHeight w:val="44"/>
          <w:jc w:val="center"/>
        </w:trPr>
        <w:tc>
          <w:tcPr>
            <w:tcW w:w="4890" w:type="dxa"/>
            <w:shd w:val="clear" w:color="auto" w:fill="auto"/>
          </w:tcPr>
          <w:p w14:paraId="1C4315BE" w14:textId="77777777" w:rsidR="00D64AC2" w:rsidRDefault="00D64AC2">
            <w:pPr>
              <w:jc w:val="both"/>
              <w:rPr>
                <w:rFonts w:ascii="Arial" w:eastAsia="Arial" w:hAnsi="Arial" w:cs="Arial"/>
                <w:sz w:val="22"/>
                <w:szCs w:val="22"/>
              </w:rPr>
            </w:pPr>
          </w:p>
        </w:tc>
        <w:tc>
          <w:tcPr>
            <w:tcW w:w="1725" w:type="dxa"/>
          </w:tcPr>
          <w:p w14:paraId="417B05BD" w14:textId="0CAFF9FB" w:rsidR="00D64AC2" w:rsidRDefault="00D64AC2">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25" w:type="dxa"/>
            <w:shd w:val="clear" w:color="auto" w:fill="auto"/>
            <w:tcMar>
              <w:top w:w="100" w:type="dxa"/>
              <w:left w:w="100" w:type="dxa"/>
              <w:bottom w:w="100" w:type="dxa"/>
              <w:right w:w="100" w:type="dxa"/>
            </w:tcMar>
          </w:tcPr>
          <w:p w14:paraId="54A5D943" w14:textId="222A07D4" w:rsidR="00D64AC2" w:rsidRDefault="00D64AC2">
            <w:pPr>
              <w:tabs>
                <w:tab w:val="center" w:pos="997"/>
              </w:tabs>
              <w:jc w:val="center"/>
              <w:rPr>
                <w:rFonts w:ascii="Arial" w:eastAsia="Arial" w:hAnsi="Arial" w:cs="Arial"/>
                <w:b/>
                <w:sz w:val="18"/>
                <w:szCs w:val="18"/>
              </w:rPr>
            </w:pPr>
            <w:r>
              <w:rPr>
                <w:rFonts w:ascii="Arial" w:eastAsia="Arial" w:hAnsi="Arial" w:cs="Arial"/>
                <w:b/>
                <w:sz w:val="18"/>
                <w:szCs w:val="18"/>
              </w:rPr>
              <w:t>2020</w:t>
            </w:r>
          </w:p>
        </w:tc>
      </w:tr>
      <w:tr w:rsidR="00D64AC2" w14:paraId="6CD45237" w14:textId="77777777" w:rsidTr="00D64AC2">
        <w:trPr>
          <w:trHeight w:val="320"/>
          <w:jc w:val="center"/>
        </w:trPr>
        <w:tc>
          <w:tcPr>
            <w:tcW w:w="4890" w:type="dxa"/>
          </w:tcPr>
          <w:p w14:paraId="6C436F15" w14:textId="79C9444B" w:rsidR="00D64AC2" w:rsidRPr="00711CAB" w:rsidRDefault="00D64AC2">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D64AC2" w:rsidRDefault="00D64AC2">
            <w:pPr>
              <w:jc w:val="both"/>
              <w:rPr>
                <w:rFonts w:ascii="Arial" w:eastAsia="Arial" w:hAnsi="Arial" w:cs="Arial"/>
                <w:sz w:val="18"/>
                <w:szCs w:val="18"/>
              </w:rPr>
            </w:pPr>
          </w:p>
        </w:tc>
        <w:tc>
          <w:tcPr>
            <w:tcW w:w="1725" w:type="dxa"/>
          </w:tcPr>
          <w:p w14:paraId="720968DE" w14:textId="27980691" w:rsidR="00D64AC2" w:rsidRDefault="00D64AC2">
            <w:pPr>
              <w:jc w:val="both"/>
              <w:rPr>
                <w:rFonts w:ascii="Arial" w:eastAsia="Arial" w:hAnsi="Arial" w:cs="Arial"/>
                <w:sz w:val="18"/>
                <w:szCs w:val="18"/>
              </w:rPr>
            </w:pPr>
          </w:p>
        </w:tc>
      </w:tr>
      <w:tr w:rsidR="00D64AC2" w14:paraId="5509B515" w14:textId="77777777" w:rsidTr="00D64AC2">
        <w:trPr>
          <w:trHeight w:val="113"/>
          <w:jc w:val="center"/>
        </w:trPr>
        <w:tc>
          <w:tcPr>
            <w:tcW w:w="4890" w:type="dxa"/>
          </w:tcPr>
          <w:p w14:paraId="15CDDE05" w14:textId="7C71C849" w:rsidR="00D64AC2" w:rsidRDefault="00D64AC2" w:rsidP="000F2D96">
            <w:pPr>
              <w:rPr>
                <w:rFonts w:ascii="Arial" w:eastAsia="Arial" w:hAnsi="Arial" w:cs="Arial"/>
                <w:sz w:val="18"/>
                <w:szCs w:val="18"/>
              </w:rPr>
            </w:pPr>
            <w:r>
              <w:rPr>
                <w:rFonts w:ascii="Arial" w:eastAsia="Arial" w:hAnsi="Arial" w:cs="Arial"/>
                <w:sz w:val="18"/>
                <w:szCs w:val="18"/>
              </w:rPr>
              <w:t xml:space="preserve">        Productos </w:t>
            </w:r>
          </w:p>
        </w:tc>
        <w:tc>
          <w:tcPr>
            <w:tcW w:w="1725" w:type="dxa"/>
          </w:tcPr>
          <w:p w14:paraId="59C317A2" w14:textId="77777777" w:rsidR="00D64AC2" w:rsidRPr="00CB3A71" w:rsidRDefault="00D64AC2" w:rsidP="000F2D96">
            <w:pPr>
              <w:jc w:val="right"/>
              <w:rPr>
                <w:rFonts w:ascii="Arial" w:eastAsia="Arial" w:hAnsi="Arial" w:cs="Arial"/>
                <w:sz w:val="18"/>
                <w:szCs w:val="18"/>
              </w:rPr>
            </w:pPr>
          </w:p>
        </w:tc>
        <w:tc>
          <w:tcPr>
            <w:tcW w:w="1725" w:type="dxa"/>
          </w:tcPr>
          <w:p w14:paraId="15CB2B94" w14:textId="641A2324" w:rsidR="00D64AC2" w:rsidRDefault="00D64AC2" w:rsidP="000F2D96">
            <w:pPr>
              <w:jc w:val="right"/>
              <w:rPr>
                <w:rFonts w:ascii="Arial" w:eastAsia="Arial" w:hAnsi="Arial" w:cs="Arial"/>
                <w:sz w:val="18"/>
                <w:szCs w:val="18"/>
              </w:rPr>
            </w:pPr>
            <w:r w:rsidRPr="00CB3A71">
              <w:rPr>
                <w:rFonts w:ascii="Arial" w:eastAsia="Arial" w:hAnsi="Arial" w:cs="Arial"/>
                <w:sz w:val="18"/>
                <w:szCs w:val="18"/>
              </w:rPr>
              <w:t>89,385.93</w:t>
            </w:r>
          </w:p>
        </w:tc>
      </w:tr>
      <w:tr w:rsidR="00D64AC2" w14:paraId="4B1BA7C4" w14:textId="77777777" w:rsidTr="00D64AC2">
        <w:trPr>
          <w:trHeight w:val="878"/>
          <w:jc w:val="center"/>
        </w:trPr>
        <w:tc>
          <w:tcPr>
            <w:tcW w:w="4890" w:type="dxa"/>
          </w:tcPr>
          <w:p w14:paraId="7BBF4D87" w14:textId="532287BF" w:rsidR="00D64AC2" w:rsidRDefault="00D64AC2" w:rsidP="000F2D96">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D64AC2" w:rsidRDefault="00D64AC2" w:rsidP="000F2D96">
            <w:pPr>
              <w:jc w:val="both"/>
              <w:rPr>
                <w:rFonts w:ascii="Arial" w:eastAsia="Arial" w:hAnsi="Arial" w:cs="Arial"/>
                <w:sz w:val="18"/>
                <w:szCs w:val="18"/>
              </w:rPr>
            </w:pPr>
          </w:p>
        </w:tc>
        <w:tc>
          <w:tcPr>
            <w:tcW w:w="1725" w:type="dxa"/>
          </w:tcPr>
          <w:p w14:paraId="750E3691" w14:textId="2C6E8FD9" w:rsidR="00D64AC2" w:rsidRDefault="00D64AC2" w:rsidP="000F2D96">
            <w:pPr>
              <w:jc w:val="both"/>
              <w:rPr>
                <w:rFonts w:ascii="Arial" w:eastAsia="Arial" w:hAnsi="Arial" w:cs="Arial"/>
                <w:sz w:val="18"/>
                <w:szCs w:val="18"/>
              </w:rPr>
            </w:pPr>
          </w:p>
        </w:tc>
      </w:tr>
      <w:tr w:rsidR="00D64AC2" w14:paraId="24521B93" w14:textId="77777777" w:rsidTr="00D64AC2">
        <w:trPr>
          <w:trHeight w:val="240"/>
          <w:jc w:val="center"/>
        </w:trPr>
        <w:tc>
          <w:tcPr>
            <w:tcW w:w="4890" w:type="dxa"/>
          </w:tcPr>
          <w:p w14:paraId="2862F84D" w14:textId="04774802" w:rsidR="00D64AC2" w:rsidRDefault="00D64AC2" w:rsidP="000F2D96">
            <w:pPr>
              <w:rPr>
                <w:rFonts w:ascii="Arial" w:eastAsia="Arial" w:hAnsi="Arial" w:cs="Arial"/>
                <w:sz w:val="18"/>
                <w:szCs w:val="18"/>
              </w:rPr>
            </w:pPr>
            <w:r>
              <w:rPr>
                <w:rFonts w:ascii="Arial" w:eastAsia="Arial" w:hAnsi="Arial" w:cs="Arial"/>
                <w:sz w:val="18"/>
                <w:szCs w:val="18"/>
              </w:rPr>
              <w:t xml:space="preserve">        Transferencias</w:t>
            </w:r>
            <w:r w:rsidR="00210FF0">
              <w:rPr>
                <w:rFonts w:ascii="Arial" w:eastAsia="Arial" w:hAnsi="Arial" w:cs="Arial"/>
                <w:sz w:val="18"/>
                <w:szCs w:val="18"/>
              </w:rPr>
              <w:t xml:space="preserve">, Asignaciones, Subsidios </w:t>
            </w:r>
            <w:r>
              <w:rPr>
                <w:rFonts w:ascii="Arial" w:eastAsia="Arial" w:hAnsi="Arial" w:cs="Arial"/>
                <w:sz w:val="18"/>
                <w:szCs w:val="18"/>
              </w:rPr>
              <w:t>(</w:t>
            </w:r>
            <w:r w:rsidR="00210FF0">
              <w:rPr>
                <w:rFonts w:ascii="Arial" w:eastAsia="Arial" w:hAnsi="Arial" w:cs="Arial"/>
                <w:sz w:val="18"/>
                <w:szCs w:val="18"/>
              </w:rPr>
              <w:t>1</w:t>
            </w:r>
            <w:r>
              <w:rPr>
                <w:rFonts w:ascii="Arial" w:eastAsia="Arial" w:hAnsi="Arial" w:cs="Arial"/>
                <w:sz w:val="18"/>
                <w:szCs w:val="18"/>
              </w:rPr>
              <w:t>)</w:t>
            </w:r>
          </w:p>
        </w:tc>
        <w:tc>
          <w:tcPr>
            <w:tcW w:w="1725" w:type="dxa"/>
          </w:tcPr>
          <w:p w14:paraId="3B0B349A" w14:textId="6106BC32" w:rsidR="00D64AC2" w:rsidRDefault="00C61B95" w:rsidP="000F2D96">
            <w:pPr>
              <w:jc w:val="right"/>
              <w:rPr>
                <w:rFonts w:ascii="Arial" w:eastAsia="Arial" w:hAnsi="Arial" w:cs="Arial"/>
                <w:sz w:val="18"/>
                <w:szCs w:val="18"/>
              </w:rPr>
            </w:pPr>
            <w:r>
              <w:rPr>
                <w:rFonts w:ascii="Arial" w:eastAsia="Arial" w:hAnsi="Arial" w:cs="Arial"/>
                <w:sz w:val="18"/>
                <w:szCs w:val="18"/>
              </w:rPr>
              <w:t>0.00</w:t>
            </w:r>
          </w:p>
        </w:tc>
        <w:tc>
          <w:tcPr>
            <w:tcW w:w="1725" w:type="dxa"/>
          </w:tcPr>
          <w:p w14:paraId="77DC603C" w14:textId="67F19C6F" w:rsidR="00D64AC2" w:rsidRDefault="00D64AC2" w:rsidP="000F2D96">
            <w:pPr>
              <w:jc w:val="right"/>
              <w:rPr>
                <w:rFonts w:ascii="Arial" w:eastAsia="Arial" w:hAnsi="Arial" w:cs="Arial"/>
                <w:sz w:val="18"/>
                <w:szCs w:val="18"/>
              </w:rPr>
            </w:pPr>
            <w:r>
              <w:rPr>
                <w:rFonts w:ascii="Arial" w:eastAsia="Arial" w:hAnsi="Arial" w:cs="Arial"/>
                <w:sz w:val="18"/>
                <w:szCs w:val="18"/>
              </w:rPr>
              <w:t xml:space="preserve"> $ </w:t>
            </w:r>
            <w:r w:rsidRPr="00CB3A71">
              <w:rPr>
                <w:rFonts w:ascii="Arial" w:eastAsia="Arial" w:hAnsi="Arial" w:cs="Arial"/>
                <w:sz w:val="18"/>
                <w:szCs w:val="18"/>
              </w:rPr>
              <w:t>12,935,409.81</w:t>
            </w:r>
          </w:p>
        </w:tc>
      </w:tr>
      <w:tr w:rsidR="00D64AC2" w14:paraId="542CDB3F" w14:textId="77777777" w:rsidTr="00D64AC2">
        <w:trPr>
          <w:trHeight w:val="240"/>
          <w:jc w:val="center"/>
        </w:trPr>
        <w:tc>
          <w:tcPr>
            <w:tcW w:w="4890" w:type="dxa"/>
          </w:tcPr>
          <w:p w14:paraId="22B79CC4" w14:textId="77777777" w:rsidR="00D64AC2" w:rsidRPr="00406AB6" w:rsidRDefault="00D64AC2" w:rsidP="000F2D96">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7497B1FF" w:rsidR="00D64AC2" w:rsidRDefault="00C61B95" w:rsidP="000F2D96">
            <w:pPr>
              <w:jc w:val="right"/>
              <w:rPr>
                <w:rFonts w:ascii="Arial" w:eastAsia="Arial" w:hAnsi="Arial" w:cs="Arial"/>
                <w:b/>
                <w:sz w:val="18"/>
                <w:szCs w:val="18"/>
              </w:rPr>
            </w:pPr>
            <w:r>
              <w:rPr>
                <w:rFonts w:ascii="Arial" w:eastAsia="Arial" w:hAnsi="Arial" w:cs="Arial"/>
                <w:b/>
                <w:sz w:val="18"/>
                <w:szCs w:val="18"/>
              </w:rPr>
              <w:t>0.00</w:t>
            </w:r>
          </w:p>
        </w:tc>
        <w:tc>
          <w:tcPr>
            <w:tcW w:w="1725" w:type="dxa"/>
          </w:tcPr>
          <w:p w14:paraId="7905D215" w14:textId="210A5E6F" w:rsidR="00D64AC2" w:rsidRDefault="00D64AC2" w:rsidP="000F2D96">
            <w:pPr>
              <w:jc w:val="right"/>
              <w:rPr>
                <w:rFonts w:ascii="Arial" w:eastAsia="Arial" w:hAnsi="Arial" w:cs="Arial"/>
                <w:b/>
                <w:sz w:val="18"/>
                <w:szCs w:val="18"/>
              </w:rPr>
            </w:pPr>
            <w:r>
              <w:rPr>
                <w:rFonts w:ascii="Arial" w:eastAsia="Arial" w:hAnsi="Arial" w:cs="Arial"/>
                <w:b/>
                <w:sz w:val="18"/>
                <w:szCs w:val="18"/>
              </w:rPr>
              <w:t xml:space="preserve"> $ </w:t>
            </w:r>
            <w:r w:rsidRPr="00CB3A71">
              <w:rPr>
                <w:rFonts w:ascii="Arial" w:eastAsia="Arial" w:hAnsi="Arial" w:cs="Arial"/>
                <w:b/>
                <w:sz w:val="18"/>
                <w:szCs w:val="18"/>
              </w:rPr>
              <w:t>13,024,795.74</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2FA8A6A0" w14:textId="207D445D" w:rsidR="00711CAB" w:rsidRPr="00575091" w:rsidRDefault="00711C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r w:rsidRPr="00575091">
        <w:rPr>
          <w:rFonts w:ascii="Arial" w:eastAsia="Arial" w:hAnsi="Arial" w:cs="Arial"/>
          <w:b/>
          <w:sz w:val="22"/>
          <w:szCs w:val="22"/>
        </w:rPr>
        <w:t>S</w:t>
      </w:r>
      <w:r w:rsidR="00906F6B" w:rsidRPr="00575091">
        <w:rPr>
          <w:rFonts w:ascii="Arial" w:eastAsia="Arial" w:hAnsi="Arial" w:cs="Arial"/>
          <w:b/>
          <w:sz w:val="22"/>
          <w:szCs w:val="22"/>
        </w:rPr>
        <w:t>ubsidio</w:t>
      </w:r>
      <w:r w:rsidRPr="00575091">
        <w:rPr>
          <w:rFonts w:ascii="Arial" w:eastAsia="Arial" w:hAnsi="Arial" w:cs="Arial"/>
          <w:b/>
          <w:sz w:val="22"/>
          <w:szCs w:val="22"/>
        </w:rPr>
        <w:t xml:space="preserve"> E</w:t>
      </w:r>
      <w:r w:rsidR="00906F6B" w:rsidRPr="00575091">
        <w:rPr>
          <w:rFonts w:ascii="Arial" w:eastAsia="Arial" w:hAnsi="Arial" w:cs="Arial"/>
          <w:b/>
          <w:sz w:val="22"/>
          <w:szCs w:val="22"/>
        </w:rPr>
        <w:t>statal</w:t>
      </w:r>
      <w:r w:rsidRPr="00575091">
        <w:rPr>
          <w:rFonts w:ascii="Arial" w:eastAsia="Arial" w:hAnsi="Arial" w:cs="Arial"/>
          <w:b/>
          <w:sz w:val="22"/>
          <w:szCs w:val="22"/>
        </w:rPr>
        <w:t xml:space="preserve">. </w:t>
      </w:r>
    </w:p>
    <w:p w14:paraId="0F14A406" w14:textId="0DB9481A" w:rsidR="00210FF0" w:rsidRPr="00C86643" w:rsidRDefault="00210FF0" w:rsidP="00210FF0">
      <w:pPr>
        <w:pStyle w:val="Prrafodelista"/>
        <w:rPr>
          <w:rFonts w:ascii="Arial" w:eastAsia="Arial" w:hAnsi="Arial" w:cs="Arial"/>
          <w:b/>
          <w:sz w:val="22"/>
          <w:szCs w:val="22"/>
        </w:rPr>
      </w:pPr>
    </w:p>
    <w:p w14:paraId="4DAAB6A9" w14:textId="391658F4" w:rsidR="00575091" w:rsidRPr="006E7CBD" w:rsidRDefault="00B072E7" w:rsidP="006E7CBD">
      <w:pPr>
        <w:jc w:val="both"/>
        <w:rPr>
          <w:rFonts w:ascii="Arial" w:eastAsia="Arial" w:hAnsi="Arial" w:cs="Arial"/>
          <w:sz w:val="22"/>
          <w:szCs w:val="22"/>
        </w:rPr>
      </w:pPr>
      <w:r w:rsidRPr="003A33E7">
        <w:rPr>
          <w:rFonts w:ascii="Arial" w:eastAsia="Arial" w:hAnsi="Arial" w:cs="Arial"/>
          <w:sz w:val="22"/>
          <w:szCs w:val="22"/>
        </w:rPr>
        <w:t xml:space="preserve">En una situación inédita, al </w:t>
      </w:r>
      <w:r w:rsidR="00AE1C82" w:rsidRPr="003A33E7">
        <w:rPr>
          <w:rFonts w:ascii="Arial" w:eastAsia="Arial" w:hAnsi="Arial" w:cs="Arial"/>
          <w:sz w:val="22"/>
          <w:szCs w:val="22"/>
        </w:rPr>
        <w:t>tercer</w:t>
      </w:r>
      <w:r w:rsidRPr="003A33E7">
        <w:rPr>
          <w:rFonts w:ascii="Arial" w:eastAsia="Arial" w:hAnsi="Arial" w:cs="Arial"/>
          <w:sz w:val="22"/>
          <w:szCs w:val="22"/>
        </w:rPr>
        <w:t xml:space="preserve"> trimestre del 2021, la Secretaría de Hacienda del Estado de Baja California, no ha realizado ninguna transferencia de recursos a la Secretaría Ejecutiva; situación que deja en total parálisis a cualquier ente gubernamental que dependa de los subsidios públicos para operar. Y que ha orillado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r w:rsidR="00877212" w:rsidRPr="003A33E7">
        <w:rPr>
          <w:rFonts w:ascii="Arial" w:eastAsia="Arial" w:hAnsi="Arial" w:cs="Arial"/>
          <w:sz w:val="22"/>
          <w:szCs w:val="22"/>
        </w:rPr>
        <w:t>.</w:t>
      </w:r>
      <w:r w:rsidR="008E65E4" w:rsidRPr="003A33E7">
        <w:rPr>
          <w:rFonts w:ascii="Arial" w:eastAsia="Arial" w:hAnsi="Arial" w:cs="Arial"/>
          <w:sz w:val="22"/>
          <w:szCs w:val="22"/>
        </w:rPr>
        <w:t xml:space="preserve"> Ver </w:t>
      </w:r>
      <w:r w:rsidR="00575091" w:rsidRPr="003A33E7">
        <w:rPr>
          <w:rFonts w:ascii="Arial" w:eastAsia="Arial" w:hAnsi="Arial" w:cs="Arial"/>
          <w:sz w:val="22"/>
          <w:szCs w:val="22"/>
        </w:rPr>
        <w:t>detalle en c) Notas de Gestión Administrativa, punto No. 2 Panorama Económico</w:t>
      </w:r>
      <w:r w:rsidR="00B43BB4" w:rsidRPr="003A33E7">
        <w:rPr>
          <w:rFonts w:ascii="Arial" w:eastAsia="Arial" w:hAnsi="Arial" w:cs="Arial"/>
          <w:sz w:val="22"/>
          <w:szCs w:val="22"/>
        </w:rPr>
        <w:t xml:space="preserve"> y Financiero</w:t>
      </w:r>
      <w:r w:rsidR="00575091" w:rsidRPr="003A33E7">
        <w:rPr>
          <w:rFonts w:ascii="Arial" w:eastAsia="Arial" w:hAnsi="Arial" w:cs="Arial"/>
          <w:sz w:val="22"/>
          <w:szCs w:val="22"/>
        </w:rPr>
        <w:t>.</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210C703" w14:textId="77777777" w:rsidR="00595E0E" w:rsidRPr="00711CAB" w:rsidRDefault="00595E0E">
      <w:pPr>
        <w:jc w:val="both"/>
        <w:rPr>
          <w:rFonts w:ascii="Arial" w:eastAsia="Arial" w:hAnsi="Arial" w:cs="Arial"/>
          <w:sz w:val="22"/>
          <w:szCs w:val="22"/>
        </w:rPr>
      </w:pPr>
    </w:p>
    <w:p w14:paraId="2183A423" w14:textId="367B7C76" w:rsidR="00FE0B34" w:rsidRPr="00575091"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7A02B44B" w14:textId="77777777" w:rsidR="00132029" w:rsidRDefault="00132029" w:rsidP="00FE0B34">
      <w:pPr>
        <w:jc w:val="both"/>
        <w:rPr>
          <w:rFonts w:ascii="Arial" w:eastAsia="Arial" w:hAnsi="Arial" w:cs="Arial"/>
          <w:b/>
          <w:sz w:val="22"/>
          <w:szCs w:val="22"/>
        </w:rPr>
      </w:pPr>
    </w:p>
    <w:p w14:paraId="77EFA6B3" w14:textId="77777777" w:rsidR="00843097" w:rsidRPr="003A33E7" w:rsidRDefault="00FE0B34" w:rsidP="006E7CBD">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BE1B5A" w:rsidRPr="003A33E7">
        <w:rPr>
          <w:rFonts w:ascii="Arial" w:eastAsia="Arial" w:hAnsi="Arial" w:cs="Arial"/>
          <w:sz w:val="22"/>
          <w:szCs w:val="22"/>
        </w:rPr>
        <w:t>En virtud de</w:t>
      </w:r>
      <w:r w:rsidR="00BB16BE" w:rsidRPr="003A33E7">
        <w:rPr>
          <w:rFonts w:ascii="Arial" w:eastAsia="Arial" w:hAnsi="Arial" w:cs="Arial"/>
          <w:sz w:val="22"/>
          <w:szCs w:val="22"/>
        </w:rPr>
        <w:t xml:space="preserve"> la necesidad de la Secretaría Ejecutiva de seguir operando,</w:t>
      </w:r>
      <w:r w:rsidR="00BE1B5A" w:rsidRPr="003A33E7">
        <w:rPr>
          <w:rFonts w:ascii="Arial" w:eastAsia="Arial" w:hAnsi="Arial" w:cs="Arial"/>
          <w:sz w:val="22"/>
          <w:szCs w:val="22"/>
        </w:rPr>
        <w:t xml:space="preserve"> en cumplimiento y logro de las metas planteadas,</w:t>
      </w:r>
      <w:r w:rsidR="00BB16BE" w:rsidRPr="003A33E7">
        <w:rPr>
          <w:rFonts w:ascii="Arial" w:eastAsia="Arial" w:hAnsi="Arial" w:cs="Arial"/>
          <w:sz w:val="22"/>
          <w:szCs w:val="22"/>
        </w:rPr>
        <w:t xml:space="preserve"> </w:t>
      </w:r>
      <w:r w:rsidR="00BE1B5A" w:rsidRPr="003A33E7">
        <w:rPr>
          <w:rFonts w:ascii="Arial" w:eastAsia="Arial" w:hAnsi="Arial" w:cs="Arial"/>
          <w:sz w:val="22"/>
          <w:szCs w:val="22"/>
        </w:rPr>
        <w:t>porque tal y como lo establecen los artículos 1, 2, 6 y demás relativos de la L</w:t>
      </w:r>
      <w:r w:rsidR="00622C38" w:rsidRPr="003A33E7">
        <w:rPr>
          <w:rFonts w:ascii="Arial" w:eastAsia="Arial" w:hAnsi="Arial" w:cs="Arial"/>
          <w:sz w:val="22"/>
          <w:szCs w:val="22"/>
        </w:rPr>
        <w:t>ey del Sistema Estatal Anticorrupción de Baja California (L</w:t>
      </w:r>
      <w:r w:rsidR="00BE1B5A" w:rsidRPr="003A33E7">
        <w:rPr>
          <w:rFonts w:ascii="Arial" w:eastAsia="Arial" w:hAnsi="Arial" w:cs="Arial"/>
          <w:sz w:val="22"/>
          <w:szCs w:val="22"/>
        </w:rPr>
        <w:t>SEABC</w:t>
      </w:r>
      <w:r w:rsidR="00622C38" w:rsidRPr="003A33E7">
        <w:rPr>
          <w:rFonts w:ascii="Arial" w:eastAsia="Arial" w:hAnsi="Arial" w:cs="Arial"/>
          <w:sz w:val="22"/>
          <w:szCs w:val="22"/>
        </w:rPr>
        <w:t>)</w:t>
      </w:r>
      <w:r w:rsidR="00BE1B5A" w:rsidRPr="003A33E7">
        <w:rPr>
          <w:rFonts w:ascii="Arial" w:eastAsia="Arial" w:hAnsi="Arial" w:cs="Arial"/>
          <w:sz w:val="22"/>
          <w:szCs w:val="22"/>
        </w:rPr>
        <w:t>, el funcionamiento regular del Sistema Estatal Anticorrupción, es un imperativo de orden público y de interés general, que tiene su génesis constitucional en el último párrafo del artículo 113 de la Carta Magna y por lo mismo, el costo de su operatividad corre a cargo del presupuesto estatal</w:t>
      </w:r>
      <w:r w:rsidR="00843097" w:rsidRPr="003A33E7">
        <w:rPr>
          <w:rFonts w:ascii="Arial" w:eastAsia="Arial" w:hAnsi="Arial" w:cs="Arial"/>
          <w:sz w:val="22"/>
          <w:szCs w:val="22"/>
        </w:rPr>
        <w:t>.</w:t>
      </w:r>
    </w:p>
    <w:p w14:paraId="2422134E" w14:textId="77777777" w:rsidR="00EB653F" w:rsidRPr="003A33E7" w:rsidRDefault="00EB653F" w:rsidP="00EB653F">
      <w:pPr>
        <w:jc w:val="both"/>
        <w:rPr>
          <w:rFonts w:ascii="Arial" w:eastAsia="Arial" w:hAnsi="Arial" w:cs="Arial"/>
          <w:sz w:val="22"/>
          <w:szCs w:val="22"/>
        </w:rPr>
      </w:pPr>
      <w:r w:rsidRPr="003A33E7">
        <w:rPr>
          <w:rFonts w:ascii="Arial" w:eastAsia="Arial" w:hAnsi="Arial" w:cs="Arial"/>
          <w:sz w:val="22"/>
          <w:szCs w:val="22"/>
        </w:rPr>
        <w:lastRenderedPageBreak/>
        <w:t>Ante la imposibilidad de sesionar por parte del Órgano de Gobierno y la falta de respuesta de la Secretaría de Hacienda del Estado respecto a la solicitud de realizar la ministración de los recursos presupuestales conforme a los recibos de ingresos enviados mensualmente por esta Secretaría Ejecutiva, al mes de julio de 2021 se continuó trabajando con lo mínimo para operar la Secretaría Ejecutiva, con el recurso proveniente del remanente de los ejercicios 2018 y 2019, mismos que no tienen ningún fin específico, son resultados de economías obtenidas por los conceptos desglosados y hechos del conocimiento de manera inicial a la Secretaría de Hacienda, a través de nuestro escrito No. SESEA-081-2020 del 21 de febrero del 2020.</w:t>
      </w:r>
    </w:p>
    <w:p w14:paraId="0713F81D" w14:textId="77777777" w:rsidR="00EB653F" w:rsidRPr="003A33E7" w:rsidRDefault="00EB653F" w:rsidP="006E7CBD">
      <w:pPr>
        <w:jc w:val="both"/>
        <w:rPr>
          <w:rFonts w:ascii="Arial" w:eastAsia="Arial" w:hAnsi="Arial" w:cs="Arial"/>
          <w:sz w:val="22"/>
          <w:szCs w:val="22"/>
        </w:rPr>
      </w:pPr>
    </w:p>
    <w:p w14:paraId="7D5C4067" w14:textId="5C925160" w:rsidR="00521A30" w:rsidRPr="003A33E7" w:rsidRDefault="00521A30" w:rsidP="00521A30">
      <w:pPr>
        <w:jc w:val="both"/>
        <w:rPr>
          <w:rFonts w:ascii="Arial" w:eastAsia="Arial" w:hAnsi="Arial" w:cs="Arial"/>
          <w:sz w:val="22"/>
          <w:szCs w:val="22"/>
        </w:rPr>
      </w:pPr>
      <w:r w:rsidRPr="003A33E7">
        <w:rPr>
          <w:rFonts w:ascii="Arial" w:eastAsia="Arial" w:hAnsi="Arial" w:cs="Arial"/>
          <w:sz w:val="22"/>
          <w:szCs w:val="22"/>
        </w:rPr>
        <w:t xml:space="preserve">Al término del </w:t>
      </w:r>
      <w:r w:rsidR="00AE1C82" w:rsidRPr="003A33E7">
        <w:rPr>
          <w:rFonts w:ascii="Arial" w:eastAsia="Arial" w:hAnsi="Arial" w:cs="Arial"/>
          <w:sz w:val="22"/>
          <w:szCs w:val="22"/>
        </w:rPr>
        <w:t>tercer</w:t>
      </w:r>
      <w:r w:rsidRPr="003A33E7">
        <w:rPr>
          <w:rFonts w:ascii="Arial" w:eastAsia="Arial" w:hAnsi="Arial" w:cs="Arial"/>
          <w:sz w:val="22"/>
          <w:szCs w:val="22"/>
        </w:rPr>
        <w:t xml:space="preserve"> trimestre del 2021, sigue prevaleciendo la misma situación financiera en la entidad, misma que se reportó en </w:t>
      </w:r>
      <w:r w:rsidR="000A5A65" w:rsidRPr="003A33E7">
        <w:rPr>
          <w:rFonts w:ascii="Arial" w:eastAsia="Arial" w:hAnsi="Arial" w:cs="Arial"/>
          <w:sz w:val="22"/>
          <w:szCs w:val="22"/>
        </w:rPr>
        <w:t xml:space="preserve">los </w:t>
      </w:r>
      <w:r w:rsidRPr="003A33E7">
        <w:rPr>
          <w:rFonts w:ascii="Arial" w:eastAsia="Arial" w:hAnsi="Arial" w:cs="Arial"/>
          <w:sz w:val="22"/>
          <w:szCs w:val="22"/>
        </w:rPr>
        <w:t>trimestre</w:t>
      </w:r>
      <w:r w:rsidR="009B1ABD">
        <w:rPr>
          <w:rFonts w:ascii="Arial" w:eastAsia="Arial" w:hAnsi="Arial" w:cs="Arial"/>
          <w:sz w:val="22"/>
          <w:szCs w:val="22"/>
        </w:rPr>
        <w:t>s</w:t>
      </w:r>
      <w:r w:rsidR="000A5A65" w:rsidRPr="003A33E7">
        <w:rPr>
          <w:rFonts w:ascii="Arial" w:eastAsia="Arial" w:hAnsi="Arial" w:cs="Arial"/>
          <w:sz w:val="22"/>
          <w:szCs w:val="22"/>
        </w:rPr>
        <w:t xml:space="preserve"> 1 y 2</w:t>
      </w:r>
      <w:r w:rsidRPr="003A33E7">
        <w:rPr>
          <w:rFonts w:ascii="Arial" w:eastAsia="Arial" w:hAnsi="Arial" w:cs="Arial"/>
          <w:sz w:val="22"/>
          <w:szCs w:val="22"/>
        </w:rPr>
        <w:t xml:space="preserve"> del ejercicio en curso. La Secretaría de Hacienda del Estado, no ha realizado ninguna ministración, no obstante que con nuestro escrito No. SESEA-</w:t>
      </w:r>
      <w:r w:rsidR="002A779E" w:rsidRPr="003A33E7">
        <w:rPr>
          <w:rFonts w:ascii="Arial" w:eastAsia="Arial" w:hAnsi="Arial" w:cs="Arial"/>
          <w:sz w:val="22"/>
          <w:szCs w:val="22"/>
        </w:rPr>
        <w:t>102</w:t>
      </w:r>
      <w:r w:rsidRPr="003A33E7">
        <w:rPr>
          <w:rFonts w:ascii="Arial" w:eastAsia="Arial" w:hAnsi="Arial" w:cs="Arial"/>
          <w:sz w:val="22"/>
          <w:szCs w:val="22"/>
        </w:rPr>
        <w:t xml:space="preserve">-2021 </w:t>
      </w:r>
      <w:r w:rsidR="002A779E" w:rsidRPr="003A33E7">
        <w:rPr>
          <w:rFonts w:ascii="Arial" w:eastAsia="Arial" w:hAnsi="Arial" w:cs="Arial"/>
          <w:sz w:val="22"/>
          <w:szCs w:val="22"/>
        </w:rPr>
        <w:t xml:space="preserve">del 30 de agosto de presente ejercicio, </w:t>
      </w:r>
      <w:r w:rsidRPr="003A33E7">
        <w:rPr>
          <w:rFonts w:ascii="Arial" w:eastAsia="Arial" w:hAnsi="Arial" w:cs="Arial"/>
          <w:sz w:val="22"/>
          <w:szCs w:val="22"/>
        </w:rPr>
        <w:t xml:space="preserve">se le hizo del conocimiento a ese Órgano Hacendario Estatal, que </w:t>
      </w:r>
      <w:r w:rsidR="002A779E" w:rsidRPr="003A33E7">
        <w:rPr>
          <w:rFonts w:ascii="Arial" w:eastAsia="Arial" w:hAnsi="Arial" w:cs="Arial"/>
          <w:sz w:val="22"/>
          <w:szCs w:val="22"/>
        </w:rPr>
        <w:t xml:space="preserve">el 18 de agosto de 2021 en sesión extraordinaria, el </w:t>
      </w:r>
      <w:r w:rsidRPr="003A33E7">
        <w:rPr>
          <w:rFonts w:ascii="Arial" w:eastAsia="Arial" w:hAnsi="Arial" w:cs="Arial"/>
          <w:sz w:val="22"/>
          <w:szCs w:val="22"/>
        </w:rPr>
        <w:t>Órgano de Gobierno</w:t>
      </w:r>
      <w:r w:rsidR="002A779E" w:rsidRPr="003A33E7">
        <w:rPr>
          <w:rFonts w:ascii="Arial" w:eastAsia="Arial" w:hAnsi="Arial" w:cs="Arial"/>
          <w:sz w:val="22"/>
          <w:szCs w:val="22"/>
        </w:rPr>
        <w:t xml:space="preserve"> aprobó por acuerdo unánime de los presentes, el Presupuesto de Ingresos y Egresos para el ejercicio fiscal 2021 de la Paraestatal.</w:t>
      </w:r>
    </w:p>
    <w:p w14:paraId="3D97703C" w14:textId="77777777" w:rsidR="00521A30" w:rsidRPr="003A33E7" w:rsidRDefault="00521A30" w:rsidP="00521A30">
      <w:pPr>
        <w:jc w:val="both"/>
        <w:rPr>
          <w:rFonts w:ascii="Arial" w:eastAsia="Arial" w:hAnsi="Arial" w:cs="Arial"/>
          <w:sz w:val="22"/>
          <w:szCs w:val="22"/>
        </w:rPr>
      </w:pPr>
    </w:p>
    <w:p w14:paraId="554B10B8" w14:textId="2D2294DA" w:rsidR="00622C38" w:rsidRPr="003A33E7" w:rsidRDefault="00DE4717" w:rsidP="006E7CBD">
      <w:pPr>
        <w:jc w:val="both"/>
        <w:rPr>
          <w:rFonts w:ascii="Arial" w:eastAsia="Arial" w:hAnsi="Arial" w:cs="Arial"/>
          <w:sz w:val="22"/>
          <w:szCs w:val="22"/>
        </w:rPr>
      </w:pPr>
      <w:r w:rsidRPr="003A33E7">
        <w:rPr>
          <w:rFonts w:ascii="Arial" w:eastAsia="Arial" w:hAnsi="Arial" w:cs="Arial"/>
          <w:sz w:val="22"/>
          <w:szCs w:val="22"/>
        </w:rPr>
        <w:t>Lo anterior debido a que se</w:t>
      </w:r>
      <w:r w:rsidR="00BE1B5A" w:rsidRPr="003A33E7">
        <w:rPr>
          <w:rFonts w:ascii="Arial" w:eastAsia="Arial" w:hAnsi="Arial" w:cs="Arial"/>
          <w:sz w:val="22"/>
          <w:szCs w:val="22"/>
        </w:rPr>
        <w:t xml:space="preserve"> cuenta con un techo presupuestal autorizado por el Congreso del Estado para el ejercicio fiscal del 2021, pero sin que éste contemple la correspondiente distribución de las erogaciones por capítulo, concepto y partida, tal y como lo prescribe el artículo 24 de la Ley de Presupuesto </w:t>
      </w:r>
      <w:r w:rsidR="009737CC" w:rsidRPr="003A33E7">
        <w:rPr>
          <w:rFonts w:ascii="Arial" w:eastAsia="Arial" w:hAnsi="Arial" w:cs="Arial"/>
          <w:sz w:val="22"/>
          <w:szCs w:val="22"/>
        </w:rPr>
        <w:t xml:space="preserve">y Ejercicio </w:t>
      </w:r>
      <w:r w:rsidR="00BE1B5A" w:rsidRPr="003A33E7">
        <w:rPr>
          <w:rFonts w:ascii="Arial" w:eastAsia="Arial" w:hAnsi="Arial" w:cs="Arial"/>
          <w:sz w:val="22"/>
          <w:szCs w:val="22"/>
        </w:rPr>
        <w:t xml:space="preserve">del Gasto Público del Estado de Baja California. </w:t>
      </w:r>
      <w:r w:rsidR="0037516A" w:rsidRPr="003A33E7">
        <w:rPr>
          <w:rFonts w:ascii="Arial" w:eastAsia="Arial" w:hAnsi="Arial" w:cs="Arial"/>
          <w:sz w:val="22"/>
          <w:szCs w:val="22"/>
        </w:rPr>
        <w:t xml:space="preserve">Y </w:t>
      </w:r>
      <w:proofErr w:type="gramStart"/>
      <w:r w:rsidR="0037516A" w:rsidRPr="003A33E7">
        <w:rPr>
          <w:rFonts w:ascii="Arial" w:eastAsia="Arial" w:hAnsi="Arial" w:cs="Arial"/>
          <w:sz w:val="22"/>
          <w:szCs w:val="22"/>
        </w:rPr>
        <w:t>que</w:t>
      </w:r>
      <w:proofErr w:type="gramEnd"/>
      <w:r w:rsidR="0037516A" w:rsidRPr="003A33E7">
        <w:rPr>
          <w:rFonts w:ascii="Arial" w:eastAsia="Arial" w:hAnsi="Arial" w:cs="Arial"/>
          <w:sz w:val="22"/>
          <w:szCs w:val="22"/>
        </w:rPr>
        <w:t xml:space="preserve"> al</w:t>
      </w:r>
      <w:r w:rsidR="00BE1B5A" w:rsidRPr="003A33E7">
        <w:rPr>
          <w:rFonts w:ascii="Arial" w:eastAsia="Arial" w:hAnsi="Arial" w:cs="Arial"/>
          <w:sz w:val="22"/>
          <w:szCs w:val="22"/>
        </w:rPr>
        <w:t xml:space="preserve">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w:t>
      </w:r>
    </w:p>
    <w:p w14:paraId="4A8423EB" w14:textId="77777777" w:rsidR="00622C38" w:rsidRPr="003A33E7" w:rsidRDefault="00622C38" w:rsidP="006E7CBD">
      <w:pPr>
        <w:jc w:val="both"/>
        <w:rPr>
          <w:rFonts w:ascii="Arial" w:eastAsia="Arial" w:hAnsi="Arial" w:cs="Arial"/>
          <w:sz w:val="22"/>
          <w:szCs w:val="22"/>
        </w:rPr>
      </w:pPr>
    </w:p>
    <w:p w14:paraId="6630B5B4" w14:textId="5FB249C7" w:rsidR="00BE1B5A" w:rsidRPr="003A33E7" w:rsidRDefault="00843097" w:rsidP="006E7CBD">
      <w:pPr>
        <w:jc w:val="both"/>
        <w:rPr>
          <w:rFonts w:ascii="Arial" w:eastAsia="Arial" w:hAnsi="Arial" w:cs="Arial"/>
          <w:sz w:val="22"/>
          <w:szCs w:val="22"/>
        </w:rPr>
      </w:pPr>
      <w:r w:rsidRPr="003A33E7">
        <w:rPr>
          <w:rFonts w:ascii="Arial" w:eastAsia="Arial" w:hAnsi="Arial" w:cs="Arial"/>
          <w:sz w:val="22"/>
          <w:szCs w:val="22"/>
        </w:rPr>
        <w:t>Además de que d</w:t>
      </w:r>
      <w:r w:rsidR="00BE1B5A" w:rsidRPr="003A33E7">
        <w:rPr>
          <w:rFonts w:ascii="Arial" w:eastAsia="Arial" w:hAnsi="Arial" w:cs="Arial"/>
          <w:sz w:val="22"/>
          <w:szCs w:val="22"/>
        </w:rPr>
        <w:t>irectamente adminiculado con este tema, tampoco el legislador local respetó la directriz establecida en el segundo y tercer párrafo del artículo 97 de la Constitución local, referente a que la remuneración que recibe el personal de la Secretaría Ejecutiva</w:t>
      </w:r>
      <w:r w:rsidR="005511DA" w:rsidRPr="003A33E7">
        <w:rPr>
          <w:rFonts w:ascii="Arial" w:eastAsia="Arial" w:hAnsi="Arial" w:cs="Arial"/>
          <w:sz w:val="22"/>
          <w:szCs w:val="22"/>
        </w:rPr>
        <w:t xml:space="preserve"> </w:t>
      </w:r>
      <w:r w:rsidR="00BE1B5A" w:rsidRPr="003A33E7">
        <w:rPr>
          <w:rFonts w:ascii="Arial" w:eastAsia="Arial" w:hAnsi="Arial" w:cs="Arial"/>
          <w:sz w:val="22"/>
          <w:szCs w:val="22"/>
        </w:rPr>
        <w:t xml:space="preserve">tiene la cualidad jurídica de la irrenunciabilidad, </w:t>
      </w:r>
      <w:r w:rsidRPr="003A33E7">
        <w:rPr>
          <w:rFonts w:ascii="Arial" w:eastAsia="Arial" w:hAnsi="Arial" w:cs="Arial"/>
          <w:sz w:val="22"/>
          <w:szCs w:val="22"/>
        </w:rPr>
        <w:t xml:space="preserve">y </w:t>
      </w:r>
      <w:r w:rsidR="00BE1B5A" w:rsidRPr="003A33E7">
        <w:rPr>
          <w:rFonts w:ascii="Arial" w:eastAsia="Arial" w:hAnsi="Arial" w:cs="Arial"/>
          <w:sz w:val="22"/>
          <w:szCs w:val="22"/>
        </w:rPr>
        <w:t>tales remuneraciones deben ser determinadas anualmente en el presupuesto de egresos, de acuerdo con las bases que ahí se establecen.</w:t>
      </w:r>
    </w:p>
    <w:p w14:paraId="3FF7F034" w14:textId="25C6DCAD" w:rsidR="00236189" w:rsidRPr="003A33E7" w:rsidRDefault="00236189" w:rsidP="006E7CBD">
      <w:pPr>
        <w:jc w:val="both"/>
        <w:rPr>
          <w:rFonts w:ascii="Arial" w:eastAsia="Arial" w:hAnsi="Arial" w:cs="Arial"/>
          <w:sz w:val="22"/>
          <w:szCs w:val="22"/>
        </w:rPr>
      </w:pPr>
    </w:p>
    <w:p w14:paraId="45D30002" w14:textId="7FF5FB5C" w:rsidR="00236189" w:rsidRPr="003A33E7" w:rsidRDefault="00236189" w:rsidP="006E7CBD">
      <w:pPr>
        <w:jc w:val="both"/>
        <w:rPr>
          <w:rFonts w:ascii="Arial" w:eastAsia="Arial" w:hAnsi="Arial" w:cs="Arial"/>
          <w:sz w:val="22"/>
          <w:szCs w:val="22"/>
        </w:rPr>
      </w:pPr>
      <w:r w:rsidRPr="003A33E7">
        <w:rPr>
          <w:rFonts w:ascii="Arial" w:eastAsia="Arial" w:hAnsi="Arial" w:cs="Arial"/>
          <w:sz w:val="22"/>
          <w:szCs w:val="22"/>
        </w:rPr>
        <w:t>En cuanto a la fuente de ingresos para soportar tales cargas u obligaciones, adquiere aplicabilidad el artículo 64 de la Ley de Presupuesto</w:t>
      </w:r>
      <w:r w:rsidR="005511DA" w:rsidRPr="003A33E7">
        <w:rPr>
          <w:rFonts w:ascii="Arial" w:eastAsia="Arial" w:hAnsi="Arial" w:cs="Arial"/>
          <w:sz w:val="22"/>
          <w:szCs w:val="22"/>
        </w:rPr>
        <w:t xml:space="preserve"> y Ejercicio </w:t>
      </w:r>
      <w:r w:rsidRPr="003A33E7">
        <w:rPr>
          <w:rFonts w:ascii="Arial" w:eastAsia="Arial" w:hAnsi="Arial" w:cs="Arial"/>
          <w:sz w:val="22"/>
          <w:szCs w:val="22"/>
        </w:rPr>
        <w:t xml:space="preserve">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Pública y cuenta con </w:t>
      </w:r>
      <w:r w:rsidR="009737CC" w:rsidRPr="003A33E7">
        <w:rPr>
          <w:rFonts w:ascii="Arial" w:eastAsia="Arial" w:hAnsi="Arial" w:cs="Arial"/>
          <w:sz w:val="22"/>
          <w:szCs w:val="22"/>
        </w:rPr>
        <w:t xml:space="preserve">remanentes </w:t>
      </w:r>
      <w:r w:rsidRPr="003A33E7">
        <w:rPr>
          <w:rFonts w:ascii="Arial" w:eastAsia="Arial" w:hAnsi="Arial" w:cs="Arial"/>
          <w:sz w:val="22"/>
          <w:szCs w:val="22"/>
        </w:rPr>
        <w:t xml:space="preserve">derivados de los ejercicios 2018, 2019 y 2020, que por causas ajenas a la Secretaría Ejecutiva no han sido </w:t>
      </w:r>
      <w:r w:rsidR="00622858" w:rsidRPr="003A33E7">
        <w:rPr>
          <w:rFonts w:ascii="Arial" w:eastAsia="Arial" w:hAnsi="Arial" w:cs="Arial"/>
          <w:sz w:val="22"/>
          <w:szCs w:val="22"/>
        </w:rPr>
        <w:t>dispuestos para su ejercicio</w:t>
      </w:r>
      <w:r w:rsidRPr="003A33E7">
        <w:rPr>
          <w:rFonts w:ascii="Arial" w:eastAsia="Arial" w:hAnsi="Arial" w:cs="Arial"/>
          <w:sz w:val="22"/>
          <w:szCs w:val="22"/>
        </w:rPr>
        <w:t>.</w:t>
      </w:r>
    </w:p>
    <w:p w14:paraId="09391847" w14:textId="1019A5E9" w:rsidR="005511DA" w:rsidRPr="00BE0E75" w:rsidRDefault="005511DA" w:rsidP="006E7CBD">
      <w:pPr>
        <w:jc w:val="both"/>
        <w:rPr>
          <w:rFonts w:ascii="Arial" w:eastAsia="Arial" w:hAnsi="Arial" w:cs="Arial"/>
          <w:sz w:val="22"/>
          <w:szCs w:val="22"/>
          <w:highlight w:val="yellow"/>
        </w:rPr>
      </w:pPr>
    </w:p>
    <w:p w14:paraId="54CB989B" w14:textId="7D608EC2" w:rsidR="000A55D8" w:rsidRPr="006E7CBD" w:rsidRDefault="00236189" w:rsidP="006E7CBD">
      <w:pPr>
        <w:jc w:val="both"/>
        <w:rPr>
          <w:rFonts w:ascii="Arial" w:eastAsia="Arial" w:hAnsi="Arial" w:cs="Arial"/>
          <w:sz w:val="22"/>
          <w:szCs w:val="22"/>
        </w:rPr>
      </w:pPr>
      <w:r w:rsidRPr="006E7CBD">
        <w:rPr>
          <w:rFonts w:ascii="Arial" w:eastAsia="Arial" w:hAnsi="Arial" w:cs="Arial"/>
          <w:sz w:val="22"/>
          <w:szCs w:val="22"/>
        </w:rPr>
        <w:t xml:space="preserve">Una vez expuesto lo anterior, a </w:t>
      </w:r>
      <w:r w:rsidR="00B22537" w:rsidRPr="006E7CBD">
        <w:rPr>
          <w:rFonts w:ascii="Arial" w:eastAsia="Arial" w:hAnsi="Arial" w:cs="Arial"/>
          <w:sz w:val="22"/>
          <w:szCs w:val="22"/>
        </w:rPr>
        <w:t>continuación,</w:t>
      </w:r>
      <w:r w:rsidRPr="006E7CBD">
        <w:rPr>
          <w:rFonts w:ascii="Arial" w:eastAsia="Arial" w:hAnsi="Arial" w:cs="Arial"/>
          <w:sz w:val="22"/>
          <w:szCs w:val="22"/>
        </w:rPr>
        <w:t xml:space="preserve"> s</w:t>
      </w:r>
      <w:r w:rsidR="00485AC7" w:rsidRPr="006E7CBD">
        <w:rPr>
          <w:rFonts w:ascii="Arial" w:eastAsia="Arial" w:hAnsi="Arial" w:cs="Arial"/>
          <w:sz w:val="22"/>
          <w:szCs w:val="22"/>
        </w:rPr>
        <w:t xml:space="preserve">e incluye </w:t>
      </w:r>
      <w:r w:rsidR="00B22537" w:rsidRPr="006E7CBD">
        <w:rPr>
          <w:rFonts w:ascii="Arial" w:eastAsia="Arial" w:hAnsi="Arial" w:cs="Arial"/>
          <w:sz w:val="22"/>
          <w:szCs w:val="22"/>
        </w:rPr>
        <w:t>el</w:t>
      </w:r>
      <w:r w:rsidR="00485AC7" w:rsidRPr="006E7CBD">
        <w:rPr>
          <w:rFonts w:ascii="Arial" w:eastAsia="Arial" w:hAnsi="Arial" w:cs="Arial"/>
          <w:sz w:val="22"/>
          <w:szCs w:val="22"/>
        </w:rPr>
        <w:t xml:space="preserve"> detalle de los gastos</w:t>
      </w:r>
      <w:r w:rsidR="00B22537" w:rsidRPr="006E7CBD">
        <w:rPr>
          <w:rFonts w:ascii="Arial" w:eastAsia="Arial" w:hAnsi="Arial" w:cs="Arial"/>
          <w:sz w:val="22"/>
          <w:szCs w:val="22"/>
        </w:rPr>
        <w:t xml:space="preserve"> a</w:t>
      </w:r>
      <w:r w:rsidR="00906F6B" w:rsidRPr="006E7CBD">
        <w:rPr>
          <w:rFonts w:ascii="Arial" w:eastAsia="Arial" w:hAnsi="Arial" w:cs="Arial"/>
          <w:sz w:val="22"/>
          <w:szCs w:val="22"/>
        </w:rPr>
        <w:t>l 3</w:t>
      </w:r>
      <w:r w:rsidR="0097045D">
        <w:rPr>
          <w:rFonts w:ascii="Arial" w:eastAsia="Arial" w:hAnsi="Arial" w:cs="Arial"/>
          <w:sz w:val="22"/>
          <w:szCs w:val="22"/>
        </w:rPr>
        <w:t>0</w:t>
      </w:r>
      <w:r w:rsidR="00906F6B" w:rsidRPr="006E7CBD">
        <w:rPr>
          <w:rFonts w:ascii="Arial" w:eastAsia="Arial" w:hAnsi="Arial" w:cs="Arial"/>
          <w:sz w:val="22"/>
          <w:szCs w:val="22"/>
        </w:rPr>
        <w:t xml:space="preserve"> de </w:t>
      </w:r>
      <w:r w:rsidR="00690DC8">
        <w:rPr>
          <w:rFonts w:ascii="Arial" w:eastAsia="Arial" w:hAnsi="Arial" w:cs="Arial"/>
          <w:sz w:val="22"/>
          <w:szCs w:val="22"/>
        </w:rPr>
        <w:t>septiembre</w:t>
      </w:r>
      <w:r w:rsidR="00906F6B" w:rsidRPr="006E7CBD">
        <w:rPr>
          <w:rFonts w:ascii="Arial" w:eastAsia="Arial" w:hAnsi="Arial" w:cs="Arial"/>
          <w:sz w:val="22"/>
          <w:szCs w:val="22"/>
        </w:rPr>
        <w:t xml:space="preserve"> de 20</w:t>
      </w:r>
      <w:r w:rsidR="00CB3E05" w:rsidRPr="006E7CBD">
        <w:rPr>
          <w:rFonts w:ascii="Arial" w:eastAsia="Arial" w:hAnsi="Arial" w:cs="Arial"/>
          <w:sz w:val="22"/>
          <w:szCs w:val="22"/>
        </w:rPr>
        <w:t>2</w:t>
      </w:r>
      <w:r w:rsidR="009C18FB" w:rsidRPr="006E7CBD">
        <w:rPr>
          <w:rFonts w:ascii="Arial" w:eastAsia="Arial" w:hAnsi="Arial" w:cs="Arial"/>
          <w:sz w:val="22"/>
          <w:szCs w:val="22"/>
        </w:rPr>
        <w:t>1</w:t>
      </w:r>
      <w:r w:rsidR="00A15607">
        <w:rPr>
          <w:rFonts w:ascii="Arial" w:eastAsia="Arial" w:hAnsi="Arial" w:cs="Arial"/>
          <w:sz w:val="22"/>
          <w:szCs w:val="22"/>
        </w:rPr>
        <w:t>,</w:t>
      </w:r>
      <w:r w:rsidR="00B22537" w:rsidRPr="006E7CBD">
        <w:rPr>
          <w:rFonts w:ascii="Arial" w:eastAsia="Arial" w:hAnsi="Arial" w:cs="Arial"/>
          <w:sz w:val="22"/>
          <w:szCs w:val="22"/>
        </w:rPr>
        <w:t xml:space="preserve"> importe que</w:t>
      </w:r>
      <w:r w:rsidR="00906F6B" w:rsidRPr="006E7CBD">
        <w:rPr>
          <w:rFonts w:ascii="Arial" w:eastAsia="Arial" w:hAnsi="Arial" w:cs="Arial"/>
          <w:sz w:val="22"/>
          <w:szCs w:val="22"/>
        </w:rPr>
        <w:t xml:space="preserve"> se integran </w:t>
      </w:r>
      <w:r w:rsidR="00B22537" w:rsidRPr="006E7CBD">
        <w:rPr>
          <w:rFonts w:ascii="Arial" w:eastAsia="Arial" w:hAnsi="Arial" w:cs="Arial"/>
          <w:sz w:val="22"/>
          <w:szCs w:val="22"/>
        </w:rPr>
        <w:t>de la siguiente manera</w:t>
      </w:r>
      <w:r w:rsidR="00906F6B" w:rsidRPr="006E7CBD">
        <w:rPr>
          <w:rFonts w:ascii="Arial" w:eastAsia="Arial" w:hAnsi="Arial" w:cs="Arial"/>
          <w:sz w:val="22"/>
          <w:szCs w:val="22"/>
        </w:rPr>
        <w:t>:</w:t>
      </w:r>
    </w:p>
    <w:p w14:paraId="1CAA969C" w14:textId="77777777" w:rsidR="00A15607" w:rsidRDefault="00A15607">
      <w:pPr>
        <w:widowControl w:val="0"/>
        <w:ind w:firstLine="720"/>
        <w:rPr>
          <w:rFonts w:ascii="Arial" w:eastAsia="Arial" w:hAnsi="Arial" w:cs="Arial"/>
          <w:sz w:val="22"/>
          <w:szCs w:val="22"/>
        </w:rPr>
      </w:pPr>
    </w:p>
    <w:tbl>
      <w:tblPr>
        <w:tblStyle w:val="a9"/>
        <w:tblW w:w="786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924"/>
      </w:tblGrid>
      <w:tr w:rsidR="00D64AC2" w14:paraId="787DACF8" w14:textId="77777777" w:rsidTr="00D64AC2">
        <w:trPr>
          <w:trHeight w:val="159"/>
          <w:jc w:val="center"/>
        </w:trPr>
        <w:tc>
          <w:tcPr>
            <w:tcW w:w="4020" w:type="dxa"/>
            <w:shd w:val="clear" w:color="auto" w:fill="auto"/>
            <w:tcMar>
              <w:top w:w="100" w:type="dxa"/>
              <w:left w:w="100" w:type="dxa"/>
              <w:bottom w:w="100" w:type="dxa"/>
              <w:right w:w="100" w:type="dxa"/>
            </w:tcMar>
          </w:tcPr>
          <w:p w14:paraId="732BACCF" w14:textId="77777777" w:rsidR="00D64AC2" w:rsidRDefault="00D64AC2">
            <w:pPr>
              <w:widowControl w:val="0"/>
              <w:jc w:val="center"/>
              <w:rPr>
                <w:rFonts w:ascii="Arial" w:eastAsia="Arial" w:hAnsi="Arial" w:cs="Arial"/>
                <w:b/>
                <w:sz w:val="18"/>
                <w:szCs w:val="18"/>
              </w:rPr>
            </w:pPr>
          </w:p>
        </w:tc>
        <w:tc>
          <w:tcPr>
            <w:tcW w:w="1924" w:type="dxa"/>
          </w:tcPr>
          <w:p w14:paraId="26E8EC98" w14:textId="11952868"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24" w:type="dxa"/>
            <w:shd w:val="clear" w:color="auto" w:fill="auto"/>
            <w:tcMar>
              <w:top w:w="100" w:type="dxa"/>
              <w:left w:w="100" w:type="dxa"/>
              <w:bottom w:w="100" w:type="dxa"/>
              <w:right w:w="100" w:type="dxa"/>
            </w:tcMar>
          </w:tcPr>
          <w:p w14:paraId="6D916D3E" w14:textId="79C57365"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9C18FB" w14:paraId="1AE18908" w14:textId="77777777" w:rsidTr="00D64AC2">
        <w:trPr>
          <w:trHeight w:val="220"/>
          <w:jc w:val="center"/>
        </w:trPr>
        <w:tc>
          <w:tcPr>
            <w:tcW w:w="4020" w:type="dxa"/>
            <w:shd w:val="clear" w:color="auto" w:fill="auto"/>
            <w:tcMar>
              <w:top w:w="100" w:type="dxa"/>
              <w:left w:w="100" w:type="dxa"/>
              <w:bottom w:w="100" w:type="dxa"/>
              <w:right w:w="100" w:type="dxa"/>
            </w:tcMar>
          </w:tcPr>
          <w:p w14:paraId="0861A7CC" w14:textId="77777777" w:rsidR="009C18FB" w:rsidRDefault="009C18FB" w:rsidP="009C18FB">
            <w:pPr>
              <w:rPr>
                <w:rFonts w:ascii="Arial" w:eastAsia="Arial" w:hAnsi="Arial" w:cs="Arial"/>
                <w:sz w:val="18"/>
                <w:szCs w:val="18"/>
              </w:rPr>
            </w:pPr>
            <w:r>
              <w:rPr>
                <w:rFonts w:ascii="Arial" w:eastAsia="Arial" w:hAnsi="Arial" w:cs="Arial"/>
                <w:sz w:val="20"/>
                <w:szCs w:val="20"/>
              </w:rPr>
              <w:t>Servicios Personales (1)</w:t>
            </w:r>
          </w:p>
        </w:tc>
        <w:tc>
          <w:tcPr>
            <w:tcW w:w="1924" w:type="dxa"/>
          </w:tcPr>
          <w:p w14:paraId="5427069C" w14:textId="6BFD481D" w:rsidR="009C18FB" w:rsidRPr="008401B0" w:rsidRDefault="009C18FB" w:rsidP="009C18FB">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690DC8" w:rsidRPr="00690DC8">
              <w:rPr>
                <w:rFonts w:ascii="Arial" w:eastAsia="Arial" w:hAnsi="Arial" w:cs="Arial"/>
                <w:sz w:val="18"/>
                <w:szCs w:val="18"/>
              </w:rPr>
              <w:t>5,262,242.69</w:t>
            </w:r>
          </w:p>
        </w:tc>
        <w:tc>
          <w:tcPr>
            <w:tcW w:w="1924" w:type="dxa"/>
            <w:shd w:val="clear" w:color="auto" w:fill="auto"/>
            <w:tcMar>
              <w:top w:w="100" w:type="dxa"/>
              <w:left w:w="100" w:type="dxa"/>
              <w:bottom w:w="100" w:type="dxa"/>
              <w:right w:w="100" w:type="dxa"/>
            </w:tcMar>
          </w:tcPr>
          <w:p w14:paraId="256F00C6" w14:textId="50C94348" w:rsidR="009C18FB" w:rsidRPr="008401B0" w:rsidRDefault="009C18FB" w:rsidP="009C18FB">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Pr="00CB3A71">
              <w:rPr>
                <w:rFonts w:ascii="Arial" w:eastAsia="Arial" w:hAnsi="Arial" w:cs="Arial"/>
                <w:sz w:val="18"/>
                <w:szCs w:val="18"/>
              </w:rPr>
              <w:t>9,841,076.62</w:t>
            </w:r>
          </w:p>
        </w:tc>
      </w:tr>
      <w:tr w:rsidR="009C18FB" w14:paraId="56928841" w14:textId="77777777" w:rsidTr="00D64AC2">
        <w:trPr>
          <w:trHeight w:val="220"/>
          <w:jc w:val="center"/>
        </w:trPr>
        <w:tc>
          <w:tcPr>
            <w:tcW w:w="4020" w:type="dxa"/>
            <w:shd w:val="clear" w:color="auto" w:fill="auto"/>
            <w:tcMar>
              <w:top w:w="100" w:type="dxa"/>
              <w:left w:w="100" w:type="dxa"/>
              <w:bottom w:w="100" w:type="dxa"/>
              <w:right w:w="100" w:type="dxa"/>
            </w:tcMar>
          </w:tcPr>
          <w:p w14:paraId="5952CA53" w14:textId="2F6B6F5C" w:rsidR="009C18FB" w:rsidRDefault="009C18FB" w:rsidP="009C18FB">
            <w:pPr>
              <w:rPr>
                <w:rFonts w:ascii="Arial" w:eastAsia="Arial" w:hAnsi="Arial" w:cs="Arial"/>
                <w:sz w:val="18"/>
                <w:szCs w:val="18"/>
              </w:rPr>
            </w:pPr>
            <w:r>
              <w:rPr>
                <w:rFonts w:ascii="Arial" w:eastAsia="Arial" w:hAnsi="Arial" w:cs="Arial"/>
                <w:sz w:val="20"/>
                <w:szCs w:val="20"/>
              </w:rPr>
              <w:t xml:space="preserve">Materiales y Suministros </w:t>
            </w:r>
            <w:r w:rsidR="0097045D">
              <w:rPr>
                <w:rFonts w:ascii="Arial" w:eastAsia="Arial" w:hAnsi="Arial" w:cs="Arial"/>
                <w:sz w:val="20"/>
                <w:szCs w:val="20"/>
              </w:rPr>
              <w:t>(2)</w:t>
            </w:r>
          </w:p>
        </w:tc>
        <w:tc>
          <w:tcPr>
            <w:tcW w:w="1924" w:type="dxa"/>
          </w:tcPr>
          <w:p w14:paraId="33A0FF24" w14:textId="192846C4" w:rsidR="009C18FB" w:rsidRPr="00CB3A71" w:rsidRDefault="00690DC8" w:rsidP="009C18FB">
            <w:pPr>
              <w:widowControl w:val="0"/>
              <w:jc w:val="right"/>
              <w:rPr>
                <w:rFonts w:ascii="Arial" w:eastAsia="Arial" w:hAnsi="Arial" w:cs="Arial"/>
                <w:sz w:val="18"/>
                <w:szCs w:val="18"/>
              </w:rPr>
            </w:pPr>
            <w:r w:rsidRPr="00690DC8">
              <w:rPr>
                <w:rFonts w:ascii="Arial" w:eastAsia="Arial" w:hAnsi="Arial" w:cs="Arial"/>
                <w:sz w:val="18"/>
                <w:szCs w:val="18"/>
              </w:rPr>
              <w:t>8,776.08</w:t>
            </w:r>
          </w:p>
        </w:tc>
        <w:tc>
          <w:tcPr>
            <w:tcW w:w="1924" w:type="dxa"/>
            <w:shd w:val="clear" w:color="auto" w:fill="auto"/>
            <w:tcMar>
              <w:top w:w="100" w:type="dxa"/>
              <w:left w:w="100" w:type="dxa"/>
              <w:bottom w:w="100" w:type="dxa"/>
              <w:right w:w="100" w:type="dxa"/>
            </w:tcMar>
          </w:tcPr>
          <w:p w14:paraId="5828CADC" w14:textId="78356643" w:rsidR="009C18FB" w:rsidRPr="008401B0" w:rsidRDefault="009C18FB" w:rsidP="009C18FB">
            <w:pPr>
              <w:widowControl w:val="0"/>
              <w:jc w:val="right"/>
              <w:rPr>
                <w:rFonts w:ascii="Arial" w:eastAsia="Arial" w:hAnsi="Arial" w:cs="Arial"/>
                <w:sz w:val="18"/>
                <w:szCs w:val="18"/>
              </w:rPr>
            </w:pPr>
            <w:r w:rsidRPr="00CB3A71">
              <w:rPr>
                <w:rFonts w:ascii="Arial" w:eastAsia="Arial" w:hAnsi="Arial" w:cs="Arial"/>
                <w:sz w:val="18"/>
                <w:szCs w:val="18"/>
              </w:rPr>
              <w:t>248,211.72</w:t>
            </w:r>
          </w:p>
        </w:tc>
      </w:tr>
      <w:tr w:rsidR="009C18FB" w14:paraId="2BE573D7" w14:textId="77777777" w:rsidTr="00D64AC2">
        <w:trPr>
          <w:trHeight w:val="220"/>
          <w:jc w:val="center"/>
        </w:trPr>
        <w:tc>
          <w:tcPr>
            <w:tcW w:w="4020" w:type="dxa"/>
            <w:shd w:val="clear" w:color="auto" w:fill="auto"/>
            <w:tcMar>
              <w:top w:w="100" w:type="dxa"/>
              <w:left w:w="100" w:type="dxa"/>
              <w:bottom w:w="100" w:type="dxa"/>
              <w:right w:w="100" w:type="dxa"/>
            </w:tcMar>
          </w:tcPr>
          <w:p w14:paraId="4E821B1A" w14:textId="434670E7" w:rsidR="009C18FB" w:rsidRDefault="009C18FB" w:rsidP="009C18FB">
            <w:pPr>
              <w:rPr>
                <w:rFonts w:ascii="Arial" w:eastAsia="Arial" w:hAnsi="Arial" w:cs="Arial"/>
                <w:sz w:val="18"/>
                <w:szCs w:val="18"/>
              </w:rPr>
            </w:pPr>
            <w:r>
              <w:rPr>
                <w:rFonts w:ascii="Arial" w:eastAsia="Arial" w:hAnsi="Arial" w:cs="Arial"/>
                <w:sz w:val="20"/>
                <w:szCs w:val="20"/>
              </w:rPr>
              <w:t xml:space="preserve">Servicios Generales </w:t>
            </w:r>
            <w:r w:rsidR="004D1568">
              <w:rPr>
                <w:rFonts w:ascii="Arial" w:eastAsia="Arial" w:hAnsi="Arial" w:cs="Arial"/>
                <w:sz w:val="20"/>
                <w:szCs w:val="20"/>
              </w:rPr>
              <w:t>(</w:t>
            </w:r>
            <w:r w:rsidR="0097045D">
              <w:rPr>
                <w:rFonts w:ascii="Arial" w:eastAsia="Arial" w:hAnsi="Arial" w:cs="Arial"/>
                <w:sz w:val="20"/>
                <w:szCs w:val="20"/>
              </w:rPr>
              <w:t>3</w:t>
            </w:r>
            <w:r w:rsidR="004D1568">
              <w:rPr>
                <w:rFonts w:ascii="Arial" w:eastAsia="Arial" w:hAnsi="Arial" w:cs="Arial"/>
                <w:sz w:val="20"/>
                <w:szCs w:val="20"/>
              </w:rPr>
              <w:t>)</w:t>
            </w:r>
          </w:p>
        </w:tc>
        <w:tc>
          <w:tcPr>
            <w:tcW w:w="1924" w:type="dxa"/>
          </w:tcPr>
          <w:p w14:paraId="4DE63813" w14:textId="461DB9C6" w:rsidR="009C18FB" w:rsidRPr="00CB3A71" w:rsidRDefault="00690DC8" w:rsidP="009C18FB">
            <w:pPr>
              <w:widowControl w:val="0"/>
              <w:jc w:val="right"/>
              <w:rPr>
                <w:rFonts w:ascii="Arial" w:eastAsia="Arial" w:hAnsi="Arial" w:cs="Arial"/>
                <w:sz w:val="18"/>
                <w:szCs w:val="18"/>
              </w:rPr>
            </w:pPr>
            <w:r w:rsidRPr="00690DC8">
              <w:rPr>
                <w:rFonts w:ascii="Arial" w:eastAsia="Arial" w:hAnsi="Arial" w:cs="Arial"/>
                <w:sz w:val="18"/>
                <w:szCs w:val="18"/>
              </w:rPr>
              <w:t>361,762.75</w:t>
            </w:r>
          </w:p>
        </w:tc>
        <w:tc>
          <w:tcPr>
            <w:tcW w:w="1924" w:type="dxa"/>
            <w:shd w:val="clear" w:color="auto" w:fill="auto"/>
            <w:tcMar>
              <w:top w:w="100" w:type="dxa"/>
              <w:left w:w="100" w:type="dxa"/>
              <w:bottom w:w="100" w:type="dxa"/>
              <w:right w:w="100" w:type="dxa"/>
            </w:tcMar>
          </w:tcPr>
          <w:p w14:paraId="70568717" w14:textId="4268EA02" w:rsidR="009C18FB" w:rsidRPr="008401B0" w:rsidRDefault="009C18FB" w:rsidP="009C18FB">
            <w:pPr>
              <w:widowControl w:val="0"/>
              <w:jc w:val="right"/>
              <w:rPr>
                <w:rFonts w:ascii="Arial" w:eastAsia="Arial" w:hAnsi="Arial" w:cs="Arial"/>
                <w:sz w:val="18"/>
                <w:szCs w:val="18"/>
              </w:rPr>
            </w:pPr>
            <w:r w:rsidRPr="00CB3A71">
              <w:rPr>
                <w:rFonts w:ascii="Arial" w:eastAsia="Arial" w:hAnsi="Arial" w:cs="Arial"/>
                <w:sz w:val="18"/>
                <w:szCs w:val="18"/>
              </w:rPr>
              <w:t>498,361.26</w:t>
            </w:r>
          </w:p>
        </w:tc>
      </w:tr>
      <w:tr w:rsidR="009C18FB" w14:paraId="7548DD48" w14:textId="77777777" w:rsidTr="00D64AC2">
        <w:trPr>
          <w:trHeight w:val="85"/>
          <w:jc w:val="center"/>
        </w:trPr>
        <w:tc>
          <w:tcPr>
            <w:tcW w:w="4020" w:type="dxa"/>
            <w:shd w:val="clear" w:color="auto" w:fill="auto"/>
            <w:tcMar>
              <w:top w:w="100" w:type="dxa"/>
              <w:left w:w="100" w:type="dxa"/>
              <w:bottom w:w="100" w:type="dxa"/>
              <w:right w:w="100" w:type="dxa"/>
            </w:tcMar>
          </w:tcPr>
          <w:p w14:paraId="1C99B74E" w14:textId="77777777" w:rsidR="009C18FB" w:rsidRDefault="009C18FB" w:rsidP="009C18FB">
            <w:pPr>
              <w:widowControl w:val="0"/>
              <w:jc w:val="right"/>
              <w:rPr>
                <w:rFonts w:ascii="Arial" w:eastAsia="Arial" w:hAnsi="Arial" w:cs="Arial"/>
                <w:sz w:val="18"/>
                <w:szCs w:val="18"/>
              </w:rPr>
            </w:pPr>
            <w:r>
              <w:rPr>
                <w:rFonts w:ascii="Arial" w:eastAsia="Arial" w:hAnsi="Arial" w:cs="Arial"/>
                <w:sz w:val="18"/>
                <w:szCs w:val="18"/>
              </w:rPr>
              <w:t>Suma</w:t>
            </w:r>
          </w:p>
        </w:tc>
        <w:tc>
          <w:tcPr>
            <w:tcW w:w="1924" w:type="dxa"/>
          </w:tcPr>
          <w:p w14:paraId="2F9C1317" w14:textId="0EF052E0" w:rsidR="009C18FB" w:rsidRPr="008401B0" w:rsidRDefault="009C18FB" w:rsidP="009C18FB">
            <w:pPr>
              <w:jc w:val="right"/>
              <w:rPr>
                <w:rFonts w:ascii="Arial" w:eastAsia="Arial" w:hAnsi="Arial" w:cs="Arial"/>
                <w:b/>
                <w:sz w:val="18"/>
                <w:szCs w:val="18"/>
              </w:rPr>
            </w:pPr>
            <w:r w:rsidRPr="008401B0">
              <w:rPr>
                <w:rFonts w:ascii="Arial" w:eastAsia="Arial" w:hAnsi="Arial" w:cs="Arial"/>
                <w:b/>
                <w:sz w:val="18"/>
                <w:szCs w:val="18"/>
              </w:rPr>
              <w:t xml:space="preserve">$ </w:t>
            </w:r>
            <w:r w:rsidR="00690DC8" w:rsidRPr="00690DC8">
              <w:rPr>
                <w:rFonts w:ascii="Arial" w:eastAsia="Arial" w:hAnsi="Arial" w:cs="Arial"/>
                <w:b/>
                <w:sz w:val="18"/>
                <w:szCs w:val="18"/>
              </w:rPr>
              <w:t>5,632,781.52</w:t>
            </w:r>
          </w:p>
        </w:tc>
        <w:tc>
          <w:tcPr>
            <w:tcW w:w="1924" w:type="dxa"/>
            <w:shd w:val="clear" w:color="auto" w:fill="auto"/>
            <w:tcMar>
              <w:top w:w="100" w:type="dxa"/>
              <w:left w:w="100" w:type="dxa"/>
              <w:bottom w:w="100" w:type="dxa"/>
              <w:right w:w="100" w:type="dxa"/>
            </w:tcMar>
          </w:tcPr>
          <w:p w14:paraId="5019E7A7" w14:textId="14021995" w:rsidR="009C18FB" w:rsidRPr="008401B0" w:rsidRDefault="009C18FB" w:rsidP="009C18FB">
            <w:pPr>
              <w:jc w:val="right"/>
              <w:rPr>
                <w:rFonts w:ascii="Arial" w:eastAsia="Arial" w:hAnsi="Arial" w:cs="Arial"/>
                <w:sz w:val="18"/>
                <w:szCs w:val="18"/>
              </w:rPr>
            </w:pPr>
            <w:r w:rsidRPr="008401B0">
              <w:rPr>
                <w:rFonts w:ascii="Arial" w:eastAsia="Arial" w:hAnsi="Arial" w:cs="Arial"/>
                <w:b/>
                <w:sz w:val="18"/>
                <w:szCs w:val="18"/>
              </w:rPr>
              <w:t xml:space="preserve">$ </w:t>
            </w:r>
            <w:r w:rsidRPr="00595E0E">
              <w:rPr>
                <w:rFonts w:ascii="Arial" w:eastAsia="Arial" w:hAnsi="Arial" w:cs="Arial"/>
                <w:b/>
                <w:sz w:val="18"/>
                <w:szCs w:val="18"/>
              </w:rPr>
              <w:t>10,587,649.60</w:t>
            </w:r>
          </w:p>
        </w:tc>
      </w:tr>
    </w:tbl>
    <w:p w14:paraId="4913A52F" w14:textId="1FC290B2" w:rsidR="000A55D8" w:rsidRPr="0097045D" w:rsidRDefault="0080573E" w:rsidP="0097045D">
      <w:pPr>
        <w:pStyle w:val="Prrafodelista"/>
        <w:widowControl w:val="0"/>
        <w:numPr>
          <w:ilvl w:val="0"/>
          <w:numId w:val="31"/>
        </w:numPr>
        <w:jc w:val="both"/>
        <w:rPr>
          <w:rFonts w:ascii="Arial" w:eastAsia="Arial" w:hAnsi="Arial" w:cs="Arial"/>
          <w:sz w:val="22"/>
          <w:szCs w:val="22"/>
        </w:rPr>
      </w:pPr>
      <w:r w:rsidRPr="0097045D">
        <w:rPr>
          <w:rFonts w:ascii="Arial" w:eastAsia="Arial" w:hAnsi="Arial" w:cs="Arial"/>
          <w:b/>
          <w:sz w:val="21"/>
          <w:szCs w:val="21"/>
        </w:rPr>
        <w:lastRenderedPageBreak/>
        <w:t>S</w:t>
      </w:r>
      <w:r w:rsidR="00906F6B" w:rsidRPr="0097045D">
        <w:rPr>
          <w:rFonts w:ascii="Arial" w:eastAsia="Arial" w:hAnsi="Arial" w:cs="Arial"/>
          <w:b/>
          <w:sz w:val="21"/>
          <w:szCs w:val="21"/>
        </w:rPr>
        <w:t xml:space="preserve">ervicios </w:t>
      </w:r>
      <w:r w:rsidRPr="0097045D">
        <w:rPr>
          <w:rFonts w:ascii="Arial" w:eastAsia="Arial" w:hAnsi="Arial" w:cs="Arial"/>
          <w:b/>
          <w:sz w:val="21"/>
          <w:szCs w:val="21"/>
        </w:rPr>
        <w:t>P</w:t>
      </w:r>
      <w:r w:rsidR="00906F6B" w:rsidRPr="0097045D">
        <w:rPr>
          <w:rFonts w:ascii="Arial" w:eastAsia="Arial" w:hAnsi="Arial" w:cs="Arial"/>
          <w:b/>
          <w:sz w:val="21"/>
          <w:szCs w:val="21"/>
        </w:rPr>
        <w:t>ersonales</w:t>
      </w:r>
      <w:r w:rsidRPr="0097045D">
        <w:rPr>
          <w:rFonts w:ascii="Arial" w:eastAsia="Arial" w:hAnsi="Arial" w:cs="Arial"/>
          <w:b/>
          <w:sz w:val="21"/>
          <w:szCs w:val="21"/>
        </w:rPr>
        <w:t xml:space="preserve">. - </w:t>
      </w:r>
      <w:r w:rsidRPr="0097045D">
        <w:rPr>
          <w:rFonts w:ascii="Arial" w:eastAsia="Arial" w:hAnsi="Arial" w:cs="Arial"/>
          <w:sz w:val="21"/>
          <w:szCs w:val="21"/>
        </w:rPr>
        <w:t xml:space="preserve">Representa las erogaciones realizadas </w:t>
      </w:r>
      <w:r w:rsidR="00CC3351" w:rsidRPr="0097045D">
        <w:rPr>
          <w:rFonts w:ascii="Arial" w:eastAsia="Arial" w:hAnsi="Arial" w:cs="Arial"/>
          <w:sz w:val="21"/>
          <w:szCs w:val="21"/>
        </w:rPr>
        <w:t xml:space="preserve">al periodo, </w:t>
      </w:r>
      <w:r w:rsidRPr="0097045D">
        <w:rPr>
          <w:rFonts w:ascii="Arial" w:eastAsia="Arial" w:hAnsi="Arial" w:cs="Arial"/>
          <w:sz w:val="21"/>
          <w:szCs w:val="21"/>
        </w:rPr>
        <w:t>por concepto de remuneraciones al personal al servicio de la Institución</w:t>
      </w:r>
      <w:r w:rsidR="00CC3351" w:rsidRPr="0097045D">
        <w:rPr>
          <w:rFonts w:ascii="Arial" w:eastAsia="Arial" w:hAnsi="Arial" w:cs="Arial"/>
          <w:sz w:val="21"/>
          <w:szCs w:val="21"/>
        </w:rPr>
        <w:t>. Las cuentas 5111</w:t>
      </w:r>
      <w:r w:rsidR="003B3FA3" w:rsidRPr="0097045D">
        <w:rPr>
          <w:rFonts w:ascii="Arial" w:eastAsia="Arial" w:hAnsi="Arial" w:cs="Arial"/>
          <w:sz w:val="21"/>
          <w:szCs w:val="21"/>
        </w:rPr>
        <w:t xml:space="preserve"> </w:t>
      </w:r>
      <w:r w:rsidR="00CC3351" w:rsidRPr="0097045D">
        <w:rPr>
          <w:rFonts w:ascii="Arial" w:eastAsia="Arial" w:hAnsi="Arial" w:cs="Arial"/>
          <w:sz w:val="21"/>
          <w:szCs w:val="21"/>
        </w:rPr>
        <w:t>y 5113 reflejan los sueldos</w:t>
      </w:r>
      <w:r w:rsidR="00B30948" w:rsidRPr="0097045D">
        <w:rPr>
          <w:rFonts w:ascii="Arial" w:eastAsia="Arial" w:hAnsi="Arial" w:cs="Arial"/>
          <w:sz w:val="21"/>
          <w:szCs w:val="21"/>
        </w:rPr>
        <w:t>,</w:t>
      </w:r>
      <w:r w:rsidR="00CC3351" w:rsidRPr="0097045D">
        <w:rPr>
          <w:rFonts w:ascii="Arial" w:eastAsia="Arial" w:hAnsi="Arial" w:cs="Arial"/>
          <w:sz w:val="21"/>
          <w:szCs w:val="21"/>
        </w:rPr>
        <w:t xml:space="preserve"> compensaciones </w:t>
      </w:r>
      <w:r w:rsidR="00B30948" w:rsidRPr="0097045D">
        <w:rPr>
          <w:rFonts w:ascii="Arial" w:eastAsia="Arial" w:hAnsi="Arial" w:cs="Arial"/>
          <w:sz w:val="21"/>
          <w:szCs w:val="21"/>
        </w:rPr>
        <w:t xml:space="preserve">y demás prestaciones </w:t>
      </w:r>
      <w:r w:rsidR="00CC3351" w:rsidRPr="0097045D">
        <w:rPr>
          <w:rFonts w:ascii="Arial" w:eastAsia="Arial" w:hAnsi="Arial" w:cs="Arial"/>
          <w:sz w:val="21"/>
          <w:szCs w:val="21"/>
        </w:rPr>
        <w:t xml:space="preserve">de un total de </w:t>
      </w:r>
      <w:r w:rsidR="003B3FA3" w:rsidRPr="0097045D">
        <w:rPr>
          <w:rFonts w:ascii="Arial" w:eastAsia="Arial" w:hAnsi="Arial" w:cs="Arial"/>
          <w:sz w:val="21"/>
          <w:szCs w:val="21"/>
        </w:rPr>
        <w:t>1</w:t>
      </w:r>
      <w:r w:rsidR="00114534" w:rsidRPr="0097045D">
        <w:rPr>
          <w:rFonts w:ascii="Arial" w:eastAsia="Arial" w:hAnsi="Arial" w:cs="Arial"/>
          <w:sz w:val="21"/>
          <w:szCs w:val="21"/>
        </w:rPr>
        <w:t>7</w:t>
      </w:r>
      <w:r w:rsidR="003B3FA3" w:rsidRPr="0097045D">
        <w:rPr>
          <w:rFonts w:ascii="Arial" w:eastAsia="Arial" w:hAnsi="Arial" w:cs="Arial"/>
          <w:sz w:val="21"/>
          <w:szCs w:val="21"/>
        </w:rPr>
        <w:t xml:space="preserve"> plazas de confianza</w:t>
      </w:r>
      <w:r w:rsidRPr="0097045D">
        <w:rPr>
          <w:rFonts w:ascii="Arial" w:eastAsia="Arial" w:hAnsi="Arial" w:cs="Arial"/>
          <w:sz w:val="21"/>
          <w:szCs w:val="21"/>
        </w:rPr>
        <w:t xml:space="preserve">, </w:t>
      </w:r>
      <w:r w:rsidR="00CC3351" w:rsidRPr="0097045D">
        <w:rPr>
          <w:rFonts w:ascii="Arial" w:eastAsia="Arial" w:hAnsi="Arial" w:cs="Arial"/>
          <w:sz w:val="21"/>
          <w:szCs w:val="21"/>
        </w:rPr>
        <w:t>y la cuenta 5112 corresponde al gasto por</w:t>
      </w:r>
      <w:r w:rsidRPr="0097045D">
        <w:rPr>
          <w:rFonts w:ascii="Arial" w:eastAsia="Arial" w:hAnsi="Arial" w:cs="Arial"/>
          <w:sz w:val="21"/>
          <w:szCs w:val="21"/>
        </w:rPr>
        <w:t xml:space="preserve"> honorarios asimilables de</w:t>
      </w:r>
      <w:r w:rsidR="00256743" w:rsidRPr="0097045D">
        <w:rPr>
          <w:rFonts w:ascii="Arial" w:eastAsia="Arial" w:hAnsi="Arial" w:cs="Arial"/>
          <w:sz w:val="21"/>
          <w:szCs w:val="21"/>
        </w:rPr>
        <w:t xml:space="preserve"> los</w:t>
      </w:r>
      <w:r w:rsidR="00CC3351" w:rsidRPr="0097045D">
        <w:rPr>
          <w:rFonts w:ascii="Arial" w:eastAsia="Arial" w:hAnsi="Arial" w:cs="Arial"/>
          <w:sz w:val="21"/>
          <w:szCs w:val="21"/>
        </w:rPr>
        <w:t xml:space="preserve"> </w:t>
      </w:r>
      <w:r w:rsidRPr="0097045D">
        <w:rPr>
          <w:rFonts w:ascii="Arial" w:eastAsia="Arial" w:hAnsi="Arial" w:cs="Arial"/>
          <w:sz w:val="21"/>
          <w:szCs w:val="21"/>
        </w:rPr>
        <w:t>Consejeros Técnicos del Comité de Participación Ciudadana, tal como se relaciona a continuación:</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583"/>
        <w:gridCol w:w="1784"/>
        <w:gridCol w:w="1784"/>
      </w:tblGrid>
      <w:tr w:rsidR="00D64AC2" w14:paraId="2807B03B" w14:textId="4E9E42CF" w:rsidTr="00D64AC2">
        <w:trPr>
          <w:trHeight w:val="205"/>
          <w:jc w:val="center"/>
        </w:trPr>
        <w:tc>
          <w:tcPr>
            <w:tcW w:w="1833" w:type="dxa"/>
            <w:shd w:val="clear" w:color="auto" w:fill="auto"/>
            <w:tcMar>
              <w:top w:w="100" w:type="dxa"/>
              <w:left w:w="100" w:type="dxa"/>
              <w:bottom w:w="100" w:type="dxa"/>
              <w:right w:w="100" w:type="dxa"/>
            </w:tcMar>
          </w:tcPr>
          <w:p w14:paraId="11B4CCB3"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5D4460B2"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84" w:type="dxa"/>
            <w:shd w:val="clear" w:color="auto" w:fill="auto"/>
            <w:tcMar>
              <w:top w:w="100" w:type="dxa"/>
              <w:left w:w="100" w:type="dxa"/>
              <w:bottom w:w="100" w:type="dxa"/>
              <w:right w:w="100" w:type="dxa"/>
            </w:tcMar>
          </w:tcPr>
          <w:p w14:paraId="6E7F630C" w14:textId="61949117"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9C18FB" w14:paraId="7D8D2A42" w14:textId="4DC632C7" w:rsidTr="00D64AC2">
        <w:trPr>
          <w:trHeight w:val="220"/>
          <w:jc w:val="center"/>
        </w:trPr>
        <w:tc>
          <w:tcPr>
            <w:tcW w:w="1833" w:type="dxa"/>
            <w:shd w:val="clear" w:color="auto" w:fill="auto"/>
            <w:tcMar>
              <w:top w:w="100" w:type="dxa"/>
              <w:left w:w="100" w:type="dxa"/>
              <w:bottom w:w="100" w:type="dxa"/>
              <w:right w:w="100" w:type="dxa"/>
            </w:tcMar>
          </w:tcPr>
          <w:p w14:paraId="4A009E6D"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79973FC4" w:rsidR="009C18FB" w:rsidRDefault="0097045D" w:rsidP="009C18FB">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00690DC8" w:rsidRPr="00690DC8">
              <w:rPr>
                <w:rFonts w:ascii="Arial" w:eastAsia="Arial" w:hAnsi="Arial" w:cs="Arial"/>
                <w:sz w:val="18"/>
                <w:szCs w:val="18"/>
              </w:rPr>
              <w:t>1,413,810.04</w:t>
            </w:r>
          </w:p>
        </w:tc>
        <w:tc>
          <w:tcPr>
            <w:tcW w:w="1784" w:type="dxa"/>
            <w:shd w:val="clear" w:color="auto" w:fill="auto"/>
            <w:tcMar>
              <w:top w:w="100" w:type="dxa"/>
              <w:left w:w="100" w:type="dxa"/>
              <w:bottom w:w="100" w:type="dxa"/>
              <w:right w:w="100" w:type="dxa"/>
            </w:tcMar>
          </w:tcPr>
          <w:p w14:paraId="3A2A22FE" w14:textId="5BE5CC31" w:rsidR="009C18FB" w:rsidRDefault="009C18FB" w:rsidP="009C18FB">
            <w:pPr>
              <w:jc w:val="right"/>
              <w:rPr>
                <w:rFonts w:ascii="Arial" w:eastAsia="Arial" w:hAnsi="Arial" w:cs="Arial"/>
                <w:sz w:val="18"/>
                <w:szCs w:val="18"/>
              </w:rPr>
            </w:pPr>
            <w:r>
              <w:rPr>
                <w:rFonts w:ascii="Arial" w:eastAsia="Arial" w:hAnsi="Arial" w:cs="Arial"/>
                <w:sz w:val="18"/>
                <w:szCs w:val="18"/>
              </w:rPr>
              <w:t xml:space="preserve">$ </w:t>
            </w:r>
            <w:r w:rsidRPr="00595E0E">
              <w:rPr>
                <w:rFonts w:ascii="Arial" w:eastAsia="Arial" w:hAnsi="Arial" w:cs="Arial"/>
                <w:sz w:val="18"/>
                <w:szCs w:val="18"/>
              </w:rPr>
              <w:t>2,251,928.33</w:t>
            </w:r>
          </w:p>
        </w:tc>
      </w:tr>
      <w:tr w:rsidR="009C18FB" w14:paraId="40B4C0F6" w14:textId="7F4B9769" w:rsidTr="00D64AC2">
        <w:trPr>
          <w:trHeight w:val="220"/>
          <w:jc w:val="center"/>
        </w:trPr>
        <w:tc>
          <w:tcPr>
            <w:tcW w:w="1833" w:type="dxa"/>
            <w:shd w:val="clear" w:color="auto" w:fill="auto"/>
            <w:tcMar>
              <w:top w:w="100" w:type="dxa"/>
              <w:left w:w="100" w:type="dxa"/>
              <w:bottom w:w="100" w:type="dxa"/>
              <w:right w:w="100" w:type="dxa"/>
            </w:tcMar>
          </w:tcPr>
          <w:p w14:paraId="2B9B2AD3"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21FF8D7A" w:rsidR="009C18FB" w:rsidRPr="00595E0E" w:rsidRDefault="00690DC8" w:rsidP="009C18FB">
            <w:pPr>
              <w:jc w:val="right"/>
              <w:rPr>
                <w:rFonts w:ascii="Arial" w:eastAsia="Arial" w:hAnsi="Arial" w:cs="Arial"/>
                <w:sz w:val="18"/>
                <w:szCs w:val="18"/>
              </w:rPr>
            </w:pPr>
            <w:r w:rsidRPr="00690DC8">
              <w:rPr>
                <w:rFonts w:ascii="Arial" w:eastAsia="Arial" w:hAnsi="Arial" w:cs="Arial"/>
                <w:sz w:val="18"/>
                <w:szCs w:val="18"/>
              </w:rPr>
              <w:t>419,000.00</w:t>
            </w:r>
          </w:p>
        </w:tc>
        <w:tc>
          <w:tcPr>
            <w:tcW w:w="1784" w:type="dxa"/>
            <w:shd w:val="clear" w:color="auto" w:fill="auto"/>
            <w:tcMar>
              <w:top w:w="100" w:type="dxa"/>
              <w:left w:w="100" w:type="dxa"/>
              <w:bottom w:w="100" w:type="dxa"/>
              <w:right w:w="100" w:type="dxa"/>
            </w:tcMar>
          </w:tcPr>
          <w:p w14:paraId="35380215" w14:textId="736E6263" w:rsidR="009C18FB" w:rsidRDefault="009C18FB" w:rsidP="009C18FB">
            <w:pPr>
              <w:jc w:val="right"/>
              <w:rPr>
                <w:rFonts w:ascii="Arial" w:eastAsia="Arial" w:hAnsi="Arial" w:cs="Arial"/>
                <w:sz w:val="18"/>
                <w:szCs w:val="18"/>
              </w:rPr>
            </w:pPr>
            <w:r w:rsidRPr="00595E0E">
              <w:rPr>
                <w:rFonts w:ascii="Arial" w:eastAsia="Arial" w:hAnsi="Arial" w:cs="Arial"/>
                <w:sz w:val="18"/>
                <w:szCs w:val="18"/>
              </w:rPr>
              <w:t>1,132,000.00</w:t>
            </w:r>
          </w:p>
        </w:tc>
      </w:tr>
      <w:tr w:rsidR="009C18FB" w14:paraId="6C56026F" w14:textId="20F6B249" w:rsidTr="00D64AC2">
        <w:trPr>
          <w:trHeight w:val="220"/>
          <w:jc w:val="center"/>
        </w:trPr>
        <w:tc>
          <w:tcPr>
            <w:tcW w:w="1833" w:type="dxa"/>
            <w:shd w:val="clear" w:color="auto" w:fill="auto"/>
            <w:tcMar>
              <w:top w:w="100" w:type="dxa"/>
              <w:left w:w="100" w:type="dxa"/>
              <w:bottom w:w="100" w:type="dxa"/>
              <w:right w:w="100" w:type="dxa"/>
            </w:tcMar>
          </w:tcPr>
          <w:p w14:paraId="715B7555"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0D1BBA1F" w:rsidR="009C18FB" w:rsidRPr="00595E0E" w:rsidRDefault="0097045D" w:rsidP="009C18FB">
            <w:pPr>
              <w:jc w:val="right"/>
              <w:rPr>
                <w:rFonts w:ascii="Arial" w:eastAsia="Arial" w:hAnsi="Arial" w:cs="Arial"/>
                <w:sz w:val="18"/>
                <w:szCs w:val="18"/>
              </w:rPr>
            </w:pPr>
            <w:r w:rsidRPr="0097045D">
              <w:rPr>
                <w:rFonts w:ascii="Arial" w:eastAsia="Arial" w:hAnsi="Arial" w:cs="Arial"/>
                <w:sz w:val="18"/>
                <w:szCs w:val="18"/>
              </w:rPr>
              <w:t>99,859.13</w:t>
            </w:r>
          </w:p>
        </w:tc>
        <w:tc>
          <w:tcPr>
            <w:tcW w:w="1784" w:type="dxa"/>
            <w:shd w:val="clear" w:color="auto" w:fill="auto"/>
            <w:tcMar>
              <w:top w:w="100" w:type="dxa"/>
              <w:left w:w="100" w:type="dxa"/>
              <w:bottom w:w="100" w:type="dxa"/>
              <w:right w:w="100" w:type="dxa"/>
            </w:tcMar>
          </w:tcPr>
          <w:p w14:paraId="1251EF4C" w14:textId="50ABD964" w:rsidR="009C18FB" w:rsidRDefault="009C18FB" w:rsidP="009C18FB">
            <w:pPr>
              <w:jc w:val="right"/>
              <w:rPr>
                <w:rFonts w:ascii="Arial" w:eastAsia="Arial" w:hAnsi="Arial" w:cs="Arial"/>
                <w:sz w:val="18"/>
                <w:szCs w:val="18"/>
              </w:rPr>
            </w:pPr>
            <w:r w:rsidRPr="00595E0E">
              <w:rPr>
                <w:rFonts w:ascii="Arial" w:eastAsia="Arial" w:hAnsi="Arial" w:cs="Arial"/>
                <w:sz w:val="18"/>
                <w:szCs w:val="18"/>
              </w:rPr>
              <w:t>230,831.72</w:t>
            </w:r>
          </w:p>
        </w:tc>
      </w:tr>
      <w:tr w:rsidR="009C18FB" w14:paraId="59DF1979" w14:textId="4B60E465" w:rsidTr="00D64AC2">
        <w:trPr>
          <w:trHeight w:val="220"/>
          <w:jc w:val="center"/>
        </w:trPr>
        <w:tc>
          <w:tcPr>
            <w:tcW w:w="1833" w:type="dxa"/>
            <w:shd w:val="clear" w:color="auto" w:fill="auto"/>
            <w:tcMar>
              <w:top w:w="100" w:type="dxa"/>
              <w:left w:w="100" w:type="dxa"/>
              <w:bottom w:w="100" w:type="dxa"/>
              <w:right w:w="100" w:type="dxa"/>
            </w:tcMar>
          </w:tcPr>
          <w:p w14:paraId="3AA855A2"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4664D444" w:rsidR="009C18FB" w:rsidRPr="00595E0E" w:rsidRDefault="009C18FB" w:rsidP="009C18FB">
            <w:pPr>
              <w:jc w:val="right"/>
              <w:rPr>
                <w:rFonts w:ascii="Arial" w:eastAsia="Arial" w:hAnsi="Arial" w:cs="Arial"/>
                <w:sz w:val="18"/>
                <w:szCs w:val="18"/>
              </w:rPr>
            </w:pPr>
            <w:r>
              <w:rPr>
                <w:rFonts w:ascii="Arial" w:eastAsia="Arial" w:hAnsi="Arial" w:cs="Arial"/>
                <w:sz w:val="18"/>
                <w:szCs w:val="18"/>
              </w:rPr>
              <w:t>0.00</w:t>
            </w:r>
          </w:p>
        </w:tc>
        <w:tc>
          <w:tcPr>
            <w:tcW w:w="1784" w:type="dxa"/>
            <w:shd w:val="clear" w:color="auto" w:fill="auto"/>
            <w:tcMar>
              <w:top w:w="100" w:type="dxa"/>
              <w:left w:w="100" w:type="dxa"/>
              <w:bottom w:w="100" w:type="dxa"/>
              <w:right w:w="100" w:type="dxa"/>
            </w:tcMar>
          </w:tcPr>
          <w:p w14:paraId="3AC2AFCD" w14:textId="31AC3297" w:rsidR="009C18FB" w:rsidRDefault="009C18FB" w:rsidP="009C18FB">
            <w:pPr>
              <w:jc w:val="right"/>
              <w:rPr>
                <w:rFonts w:ascii="Arial" w:eastAsia="Arial" w:hAnsi="Arial" w:cs="Arial"/>
                <w:sz w:val="18"/>
                <w:szCs w:val="18"/>
              </w:rPr>
            </w:pPr>
            <w:r w:rsidRPr="00595E0E">
              <w:rPr>
                <w:rFonts w:ascii="Arial" w:eastAsia="Arial" w:hAnsi="Arial" w:cs="Arial"/>
                <w:sz w:val="18"/>
                <w:szCs w:val="18"/>
              </w:rPr>
              <w:t>1,201,410.13</w:t>
            </w:r>
          </w:p>
        </w:tc>
      </w:tr>
      <w:tr w:rsidR="009C18FB" w14:paraId="024008DD" w14:textId="715C8915" w:rsidTr="00D64AC2">
        <w:trPr>
          <w:trHeight w:val="220"/>
          <w:jc w:val="center"/>
        </w:trPr>
        <w:tc>
          <w:tcPr>
            <w:tcW w:w="1833" w:type="dxa"/>
            <w:shd w:val="clear" w:color="auto" w:fill="auto"/>
            <w:tcMar>
              <w:top w:w="100" w:type="dxa"/>
              <w:left w:w="100" w:type="dxa"/>
              <w:bottom w:w="100" w:type="dxa"/>
              <w:right w:w="100" w:type="dxa"/>
            </w:tcMar>
          </w:tcPr>
          <w:p w14:paraId="5EE1142B"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72A6A9B7" w:rsidR="009C18FB" w:rsidRPr="00595E0E" w:rsidRDefault="00690DC8" w:rsidP="009C18FB">
            <w:pPr>
              <w:jc w:val="right"/>
              <w:rPr>
                <w:rFonts w:ascii="Arial" w:eastAsia="Arial" w:hAnsi="Arial" w:cs="Arial"/>
                <w:sz w:val="18"/>
                <w:szCs w:val="18"/>
              </w:rPr>
            </w:pPr>
            <w:r w:rsidRPr="00690DC8">
              <w:rPr>
                <w:rFonts w:ascii="Arial" w:eastAsia="Arial" w:hAnsi="Arial" w:cs="Arial"/>
                <w:sz w:val="18"/>
                <w:szCs w:val="18"/>
              </w:rPr>
              <w:t>3,329,573.52</w:t>
            </w:r>
          </w:p>
        </w:tc>
        <w:tc>
          <w:tcPr>
            <w:tcW w:w="1784" w:type="dxa"/>
            <w:shd w:val="clear" w:color="auto" w:fill="auto"/>
            <w:tcMar>
              <w:top w:w="100" w:type="dxa"/>
              <w:left w:w="100" w:type="dxa"/>
              <w:bottom w:w="100" w:type="dxa"/>
              <w:right w:w="100" w:type="dxa"/>
            </w:tcMar>
          </w:tcPr>
          <w:p w14:paraId="6485F620" w14:textId="2786B1E5" w:rsidR="009C18FB" w:rsidRDefault="009C18FB" w:rsidP="009C18FB">
            <w:pPr>
              <w:jc w:val="right"/>
              <w:rPr>
                <w:rFonts w:ascii="Arial" w:eastAsia="Arial" w:hAnsi="Arial" w:cs="Arial"/>
                <w:sz w:val="18"/>
                <w:szCs w:val="18"/>
              </w:rPr>
            </w:pPr>
            <w:r w:rsidRPr="00595E0E">
              <w:rPr>
                <w:rFonts w:ascii="Arial" w:eastAsia="Arial" w:hAnsi="Arial" w:cs="Arial"/>
                <w:sz w:val="18"/>
                <w:szCs w:val="18"/>
              </w:rPr>
              <w:t>5,024,906.44</w:t>
            </w:r>
          </w:p>
        </w:tc>
      </w:tr>
      <w:tr w:rsidR="009C18FB" w14:paraId="6B0B0EB6" w14:textId="5BDC8729" w:rsidTr="00D64AC2">
        <w:trPr>
          <w:trHeight w:val="174"/>
          <w:jc w:val="center"/>
        </w:trPr>
        <w:tc>
          <w:tcPr>
            <w:tcW w:w="1833" w:type="dxa"/>
            <w:shd w:val="clear" w:color="auto" w:fill="auto"/>
            <w:tcMar>
              <w:top w:w="100" w:type="dxa"/>
              <w:left w:w="100" w:type="dxa"/>
              <w:bottom w:w="100" w:type="dxa"/>
              <w:right w:w="100" w:type="dxa"/>
            </w:tcMar>
          </w:tcPr>
          <w:p w14:paraId="6DA0B497" w14:textId="77777777" w:rsidR="009C18FB" w:rsidRDefault="009C18FB" w:rsidP="009C18FB">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9C18FB" w:rsidRDefault="009C18FB" w:rsidP="009C18FB">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04C2E926" w:rsidR="009C18FB" w:rsidRDefault="009C18FB" w:rsidP="009C18FB">
            <w:pPr>
              <w:jc w:val="right"/>
              <w:rPr>
                <w:rFonts w:ascii="Arial" w:eastAsia="Arial" w:hAnsi="Arial" w:cs="Arial"/>
                <w:b/>
                <w:sz w:val="18"/>
                <w:szCs w:val="18"/>
              </w:rPr>
            </w:pPr>
            <w:r>
              <w:rPr>
                <w:rFonts w:ascii="Arial" w:eastAsia="Arial" w:hAnsi="Arial" w:cs="Arial"/>
                <w:b/>
                <w:sz w:val="18"/>
                <w:szCs w:val="18"/>
              </w:rPr>
              <w:t xml:space="preserve">$ </w:t>
            </w:r>
            <w:r w:rsidR="00690DC8" w:rsidRPr="00690DC8">
              <w:rPr>
                <w:rFonts w:ascii="Arial" w:eastAsia="Arial" w:hAnsi="Arial" w:cs="Arial"/>
                <w:b/>
                <w:sz w:val="18"/>
                <w:szCs w:val="18"/>
              </w:rPr>
              <w:t>5,262,242.69</w:t>
            </w:r>
          </w:p>
        </w:tc>
        <w:tc>
          <w:tcPr>
            <w:tcW w:w="1784" w:type="dxa"/>
            <w:shd w:val="clear" w:color="auto" w:fill="auto"/>
            <w:tcMar>
              <w:top w:w="100" w:type="dxa"/>
              <w:left w:w="100" w:type="dxa"/>
              <w:bottom w:w="100" w:type="dxa"/>
              <w:right w:w="100" w:type="dxa"/>
            </w:tcMar>
          </w:tcPr>
          <w:p w14:paraId="40ADEA87" w14:textId="7F661199" w:rsidR="009C18FB" w:rsidRDefault="009C18FB" w:rsidP="009C18FB">
            <w:pPr>
              <w:jc w:val="right"/>
              <w:rPr>
                <w:rFonts w:ascii="Arial" w:eastAsia="Arial" w:hAnsi="Arial" w:cs="Arial"/>
                <w:sz w:val="18"/>
                <w:szCs w:val="18"/>
              </w:rPr>
            </w:pPr>
            <w:r>
              <w:rPr>
                <w:rFonts w:ascii="Arial" w:eastAsia="Arial" w:hAnsi="Arial" w:cs="Arial"/>
                <w:b/>
                <w:sz w:val="18"/>
                <w:szCs w:val="18"/>
              </w:rPr>
              <w:t xml:space="preserve">$ </w:t>
            </w:r>
            <w:r w:rsidRPr="00595E0E">
              <w:rPr>
                <w:rFonts w:ascii="Arial" w:eastAsia="Arial" w:hAnsi="Arial" w:cs="Arial"/>
                <w:b/>
                <w:sz w:val="18"/>
                <w:szCs w:val="18"/>
              </w:rPr>
              <w:t>9,841,076.62</w:t>
            </w:r>
          </w:p>
        </w:tc>
      </w:tr>
    </w:tbl>
    <w:p w14:paraId="11A3EB50" w14:textId="77777777" w:rsidR="00595E0E" w:rsidRDefault="00595E0E">
      <w:pPr>
        <w:jc w:val="center"/>
        <w:rPr>
          <w:rFonts w:ascii="Arial" w:eastAsia="Arial" w:hAnsi="Arial" w:cs="Arial"/>
          <w:sz w:val="22"/>
          <w:szCs w:val="22"/>
        </w:rPr>
      </w:pPr>
    </w:p>
    <w:p w14:paraId="1964E6C5" w14:textId="77777777" w:rsidR="0097045D" w:rsidRDefault="0097045D">
      <w:pPr>
        <w:jc w:val="center"/>
        <w:rPr>
          <w:rFonts w:ascii="Arial" w:eastAsia="Arial" w:hAnsi="Arial" w:cs="Arial"/>
          <w:sz w:val="22"/>
          <w:szCs w:val="22"/>
        </w:rPr>
      </w:pPr>
    </w:p>
    <w:p w14:paraId="45FD6D93" w14:textId="568F789F" w:rsidR="0097045D" w:rsidRPr="0097045D" w:rsidRDefault="0097045D" w:rsidP="0097045D">
      <w:pPr>
        <w:pStyle w:val="Prrafodelista"/>
        <w:numPr>
          <w:ilvl w:val="0"/>
          <w:numId w:val="31"/>
        </w:numPr>
        <w:jc w:val="both"/>
        <w:rPr>
          <w:rFonts w:ascii="Arial" w:eastAsia="Arial" w:hAnsi="Arial" w:cs="Arial"/>
        </w:rPr>
      </w:pPr>
      <w:r w:rsidRPr="0097045D">
        <w:rPr>
          <w:rFonts w:ascii="Arial" w:eastAsia="Arial" w:hAnsi="Arial" w:cs="Arial"/>
          <w:b/>
          <w:sz w:val="21"/>
          <w:szCs w:val="21"/>
        </w:rPr>
        <w:t xml:space="preserve">Materiales y Suministros. - </w:t>
      </w:r>
      <w:r w:rsidRPr="0097045D">
        <w:rPr>
          <w:rFonts w:ascii="Arial" w:eastAsia="Arial" w:hAnsi="Arial" w:cs="Arial"/>
          <w:sz w:val="21"/>
          <w:szCs w:val="21"/>
        </w:rPr>
        <w:t>Corresponde al gasto efectuado por el costo de adquisición de</w:t>
      </w:r>
      <w:r w:rsidR="00C66E05">
        <w:rPr>
          <w:rFonts w:ascii="Arial" w:eastAsia="Arial" w:hAnsi="Arial" w:cs="Arial"/>
          <w:sz w:val="21"/>
          <w:szCs w:val="21"/>
        </w:rPr>
        <w:t>l mínimo</w:t>
      </w:r>
      <w:r w:rsidRPr="0097045D">
        <w:rPr>
          <w:rFonts w:ascii="Arial" w:eastAsia="Arial" w:hAnsi="Arial" w:cs="Arial"/>
          <w:sz w:val="21"/>
          <w:szCs w:val="21"/>
        </w:rPr>
        <w:t xml:space="preserve"> de insumos para el desempeño de las actividades del personal de esta Institución, tales como papelería</w:t>
      </w:r>
      <w:r w:rsidR="00C66E05">
        <w:rPr>
          <w:rFonts w:ascii="Arial" w:eastAsia="Arial" w:hAnsi="Arial" w:cs="Arial"/>
          <w:sz w:val="21"/>
          <w:szCs w:val="21"/>
        </w:rPr>
        <w:t xml:space="preserve"> y</w:t>
      </w:r>
      <w:r w:rsidRPr="0097045D">
        <w:rPr>
          <w:rFonts w:ascii="Arial" w:eastAsia="Arial" w:hAnsi="Arial" w:cs="Arial"/>
          <w:sz w:val="21"/>
          <w:szCs w:val="21"/>
        </w:rPr>
        <w:t xml:space="preserve"> material de limpieza</w:t>
      </w:r>
      <w:r w:rsidR="00D52F9F">
        <w:rPr>
          <w:rFonts w:ascii="Arial" w:eastAsia="Arial" w:hAnsi="Arial" w:cs="Arial"/>
          <w:sz w:val="21"/>
          <w:szCs w:val="21"/>
        </w:rPr>
        <w:t>.</w:t>
      </w:r>
      <w:r w:rsidRPr="0097045D">
        <w:rPr>
          <w:rFonts w:ascii="Arial" w:eastAsia="Arial" w:hAnsi="Arial" w:cs="Arial"/>
          <w:sz w:val="21"/>
          <w:szCs w:val="21"/>
        </w:rPr>
        <w:t xml:space="preserve"> </w:t>
      </w:r>
      <w:r w:rsidRPr="0097045D">
        <w:rPr>
          <w:rFonts w:ascii="Arial" w:eastAsia="Arial" w:hAnsi="Arial" w:cs="Arial"/>
          <w:sz w:val="22"/>
          <w:szCs w:val="22"/>
        </w:rPr>
        <w:t xml:space="preserve"> </w:t>
      </w:r>
    </w:p>
    <w:p w14:paraId="26616C75" w14:textId="77777777" w:rsidR="0097045D" w:rsidRDefault="0097045D" w:rsidP="0097045D">
      <w:pPr>
        <w:widowControl w:val="0"/>
        <w:ind w:firstLine="720"/>
        <w:rPr>
          <w:rFonts w:ascii="Arial" w:eastAsia="Arial" w:hAnsi="Arial" w:cs="Arial"/>
          <w:sz w:val="22"/>
          <w:szCs w:val="22"/>
        </w:rPr>
      </w:pPr>
    </w:p>
    <w:tbl>
      <w:tblPr>
        <w:tblW w:w="100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gridCol w:w="1785"/>
      </w:tblGrid>
      <w:tr w:rsidR="00BC3897" w14:paraId="497609EA" w14:textId="77777777" w:rsidTr="00BC3897">
        <w:trPr>
          <w:trHeight w:val="167"/>
          <w:jc w:val="center"/>
        </w:trPr>
        <w:tc>
          <w:tcPr>
            <w:tcW w:w="1844" w:type="dxa"/>
            <w:shd w:val="clear" w:color="auto" w:fill="auto"/>
            <w:tcMar>
              <w:top w:w="100" w:type="dxa"/>
              <w:left w:w="100" w:type="dxa"/>
              <w:bottom w:w="100" w:type="dxa"/>
              <w:right w:w="100" w:type="dxa"/>
            </w:tcMar>
          </w:tcPr>
          <w:p w14:paraId="028A85FF" w14:textId="77777777" w:rsidR="00BC3897" w:rsidRDefault="00BC3897" w:rsidP="0090734D">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C3897" w:rsidRDefault="00BC3897" w:rsidP="0090734D">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475DBE7F" w:rsidR="00BC3897" w:rsidRDefault="00BC3897" w:rsidP="0090734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85" w:type="dxa"/>
            <w:shd w:val="clear" w:color="auto" w:fill="auto"/>
            <w:tcMar>
              <w:top w:w="100" w:type="dxa"/>
              <w:left w:w="100" w:type="dxa"/>
              <w:bottom w:w="100" w:type="dxa"/>
              <w:right w:w="100" w:type="dxa"/>
            </w:tcMar>
          </w:tcPr>
          <w:p w14:paraId="07D56982" w14:textId="24DBF2D4" w:rsidR="00BC3897" w:rsidRDefault="00BC3897" w:rsidP="0090734D">
            <w:pPr>
              <w:widowControl w:val="0"/>
              <w:jc w:val="center"/>
              <w:rPr>
                <w:rFonts w:ascii="Arial" w:eastAsia="Arial" w:hAnsi="Arial" w:cs="Arial"/>
                <w:b/>
                <w:sz w:val="18"/>
                <w:szCs w:val="18"/>
              </w:rPr>
            </w:pPr>
            <w:r>
              <w:rPr>
                <w:rFonts w:ascii="Arial" w:eastAsia="Arial" w:hAnsi="Arial" w:cs="Arial"/>
                <w:b/>
                <w:sz w:val="18"/>
                <w:szCs w:val="18"/>
              </w:rPr>
              <w:t>2020</w:t>
            </w:r>
          </w:p>
        </w:tc>
      </w:tr>
      <w:tr w:rsidR="00BC3897" w14:paraId="7571BE8D" w14:textId="77777777" w:rsidTr="00BC3897">
        <w:trPr>
          <w:trHeight w:val="220"/>
          <w:jc w:val="center"/>
        </w:trPr>
        <w:tc>
          <w:tcPr>
            <w:tcW w:w="1844" w:type="dxa"/>
            <w:shd w:val="clear" w:color="auto" w:fill="auto"/>
            <w:tcMar>
              <w:top w:w="100" w:type="dxa"/>
              <w:left w:w="100" w:type="dxa"/>
              <w:bottom w:w="100" w:type="dxa"/>
              <w:right w:w="100" w:type="dxa"/>
            </w:tcMar>
          </w:tcPr>
          <w:p w14:paraId="50673850" w14:textId="77777777" w:rsidR="00BC3897" w:rsidRDefault="00BC3897" w:rsidP="0090734D">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415A63E2" w:rsidR="00BC3897" w:rsidRDefault="00BC3897" w:rsidP="0090734D">
            <w:pPr>
              <w:jc w:val="right"/>
              <w:rPr>
                <w:rFonts w:ascii="Arial" w:eastAsia="Arial" w:hAnsi="Arial" w:cs="Arial"/>
                <w:sz w:val="18"/>
                <w:szCs w:val="18"/>
              </w:rPr>
            </w:pPr>
            <w:r w:rsidRPr="00BC3897">
              <w:rPr>
                <w:rFonts w:ascii="Arial" w:eastAsia="Arial" w:hAnsi="Arial" w:cs="Arial"/>
                <w:sz w:val="18"/>
                <w:szCs w:val="18"/>
              </w:rPr>
              <w:t>$</w:t>
            </w:r>
            <w:r>
              <w:rPr>
                <w:rFonts w:ascii="Arial" w:eastAsia="Arial" w:hAnsi="Arial" w:cs="Arial"/>
                <w:sz w:val="18"/>
                <w:szCs w:val="18"/>
              </w:rPr>
              <w:t xml:space="preserve"> </w:t>
            </w:r>
            <w:r w:rsidR="00690DC8" w:rsidRPr="00690DC8">
              <w:rPr>
                <w:rFonts w:ascii="Arial" w:eastAsia="Arial" w:hAnsi="Arial" w:cs="Arial"/>
                <w:sz w:val="18"/>
                <w:szCs w:val="18"/>
              </w:rPr>
              <w:t>8,186.40</w:t>
            </w:r>
          </w:p>
        </w:tc>
        <w:tc>
          <w:tcPr>
            <w:tcW w:w="1785" w:type="dxa"/>
            <w:shd w:val="clear" w:color="auto" w:fill="auto"/>
            <w:tcMar>
              <w:top w:w="100" w:type="dxa"/>
              <w:left w:w="100" w:type="dxa"/>
              <w:bottom w:w="100" w:type="dxa"/>
              <w:right w:w="100" w:type="dxa"/>
            </w:tcMar>
          </w:tcPr>
          <w:p w14:paraId="422810E6" w14:textId="752A452A" w:rsidR="00BC3897" w:rsidRDefault="00BC3897" w:rsidP="0090734D">
            <w:pPr>
              <w:jc w:val="right"/>
              <w:rPr>
                <w:rFonts w:ascii="Arial" w:eastAsia="Arial" w:hAnsi="Arial" w:cs="Arial"/>
                <w:sz w:val="18"/>
                <w:szCs w:val="18"/>
              </w:rPr>
            </w:pPr>
            <w:proofErr w:type="gramStart"/>
            <w:r>
              <w:rPr>
                <w:rFonts w:ascii="Arial" w:eastAsia="Arial" w:hAnsi="Arial" w:cs="Arial"/>
                <w:sz w:val="18"/>
                <w:szCs w:val="18"/>
              </w:rPr>
              <w:t xml:space="preserve">$  </w:t>
            </w:r>
            <w:r w:rsidRPr="00595E0E">
              <w:rPr>
                <w:rFonts w:ascii="Arial" w:eastAsia="Arial" w:hAnsi="Arial" w:cs="Arial"/>
                <w:sz w:val="18"/>
                <w:szCs w:val="18"/>
              </w:rPr>
              <w:t>30,248.22</w:t>
            </w:r>
            <w:proofErr w:type="gramEnd"/>
          </w:p>
        </w:tc>
      </w:tr>
      <w:tr w:rsidR="00BC3897" w14:paraId="4E53DB4C" w14:textId="77777777" w:rsidTr="00BC3897">
        <w:trPr>
          <w:trHeight w:val="220"/>
          <w:jc w:val="center"/>
        </w:trPr>
        <w:tc>
          <w:tcPr>
            <w:tcW w:w="1844" w:type="dxa"/>
            <w:shd w:val="clear" w:color="auto" w:fill="auto"/>
            <w:tcMar>
              <w:top w:w="100" w:type="dxa"/>
              <w:left w:w="100" w:type="dxa"/>
              <w:bottom w:w="100" w:type="dxa"/>
              <w:right w:w="100" w:type="dxa"/>
            </w:tcMar>
          </w:tcPr>
          <w:p w14:paraId="27A82554" w14:textId="77777777" w:rsidR="00BC3897" w:rsidRDefault="00BC3897" w:rsidP="0090734D">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78ACD5F6"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 xml:space="preserve">Materiales, útiles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tcPr>
          <w:p w14:paraId="1C6D2121"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19994564" w14:textId="7D0AA51C" w:rsidR="00BC3897" w:rsidRDefault="00BC3897" w:rsidP="0090734D">
            <w:pPr>
              <w:jc w:val="right"/>
              <w:rPr>
                <w:rFonts w:ascii="Arial" w:eastAsia="Arial" w:hAnsi="Arial" w:cs="Arial"/>
                <w:sz w:val="18"/>
                <w:szCs w:val="18"/>
              </w:rPr>
            </w:pPr>
            <w:r w:rsidRPr="00595E0E">
              <w:rPr>
                <w:rFonts w:ascii="Arial" w:eastAsia="Arial" w:hAnsi="Arial" w:cs="Arial"/>
                <w:sz w:val="18"/>
                <w:szCs w:val="18"/>
              </w:rPr>
              <w:t>7,150.04</w:t>
            </w:r>
          </w:p>
        </w:tc>
      </w:tr>
      <w:tr w:rsidR="00BC3897" w14:paraId="10FFCE12" w14:textId="77777777" w:rsidTr="00BC3897">
        <w:trPr>
          <w:trHeight w:val="220"/>
          <w:jc w:val="center"/>
        </w:trPr>
        <w:tc>
          <w:tcPr>
            <w:tcW w:w="1844" w:type="dxa"/>
            <w:shd w:val="clear" w:color="auto" w:fill="auto"/>
            <w:tcMar>
              <w:top w:w="100" w:type="dxa"/>
              <w:left w:w="100" w:type="dxa"/>
              <w:bottom w:w="100" w:type="dxa"/>
              <w:right w:w="100" w:type="dxa"/>
            </w:tcMar>
          </w:tcPr>
          <w:p w14:paraId="0210DAB0" w14:textId="77777777" w:rsidR="00BC3897" w:rsidRDefault="00BC3897" w:rsidP="0090734D">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7790DF15" w:rsidR="00BC3897" w:rsidRPr="00595E0E" w:rsidRDefault="00BC3897" w:rsidP="0090734D">
            <w:pPr>
              <w:jc w:val="right"/>
              <w:rPr>
                <w:rFonts w:ascii="Arial" w:eastAsia="Arial" w:hAnsi="Arial" w:cs="Arial"/>
                <w:sz w:val="18"/>
                <w:szCs w:val="18"/>
              </w:rPr>
            </w:pPr>
            <w:r w:rsidRPr="00BC3897">
              <w:rPr>
                <w:rFonts w:ascii="Arial" w:eastAsia="Arial" w:hAnsi="Arial" w:cs="Arial"/>
                <w:sz w:val="18"/>
                <w:szCs w:val="18"/>
              </w:rPr>
              <w:t>589.68</w:t>
            </w:r>
          </w:p>
        </w:tc>
        <w:tc>
          <w:tcPr>
            <w:tcW w:w="1785" w:type="dxa"/>
            <w:shd w:val="clear" w:color="auto" w:fill="auto"/>
            <w:tcMar>
              <w:top w:w="100" w:type="dxa"/>
              <w:left w:w="100" w:type="dxa"/>
              <w:bottom w:w="100" w:type="dxa"/>
              <w:right w:w="100" w:type="dxa"/>
            </w:tcMar>
          </w:tcPr>
          <w:p w14:paraId="7D059164" w14:textId="219CAF81"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11,934.49</w:t>
            </w:r>
          </w:p>
        </w:tc>
      </w:tr>
      <w:tr w:rsidR="00BC3897" w14:paraId="6351E57B" w14:textId="77777777" w:rsidTr="00BC3897">
        <w:trPr>
          <w:trHeight w:val="220"/>
          <w:jc w:val="center"/>
        </w:trPr>
        <w:tc>
          <w:tcPr>
            <w:tcW w:w="1844" w:type="dxa"/>
            <w:shd w:val="clear" w:color="auto" w:fill="auto"/>
            <w:tcMar>
              <w:top w:w="100" w:type="dxa"/>
              <w:left w:w="100" w:type="dxa"/>
              <w:bottom w:w="100" w:type="dxa"/>
              <w:right w:w="100" w:type="dxa"/>
            </w:tcMar>
          </w:tcPr>
          <w:p w14:paraId="409133FF"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1D84A4F7"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tcPr>
          <w:p w14:paraId="171CE335"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04B95DB8" w14:textId="5B66F048"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1,982.50</w:t>
            </w:r>
          </w:p>
        </w:tc>
      </w:tr>
      <w:tr w:rsidR="00BC3897" w14:paraId="6EF88BC2" w14:textId="77777777" w:rsidTr="00BC3897">
        <w:trPr>
          <w:trHeight w:val="220"/>
          <w:jc w:val="center"/>
        </w:trPr>
        <w:tc>
          <w:tcPr>
            <w:tcW w:w="1844" w:type="dxa"/>
            <w:shd w:val="clear" w:color="auto" w:fill="auto"/>
            <w:tcMar>
              <w:top w:w="100" w:type="dxa"/>
              <w:left w:w="100" w:type="dxa"/>
              <w:bottom w:w="100" w:type="dxa"/>
              <w:right w:w="100" w:type="dxa"/>
            </w:tcMar>
          </w:tcPr>
          <w:p w14:paraId="57DD7DB8"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2CD41B"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5C113AE4"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3DD20EF6" w14:textId="4A45350E" w:rsidR="00BC3897" w:rsidRDefault="00BC3897" w:rsidP="0090734D">
            <w:pPr>
              <w:jc w:val="right"/>
              <w:rPr>
                <w:rFonts w:ascii="Arial" w:eastAsia="Arial" w:hAnsi="Arial" w:cs="Arial"/>
                <w:sz w:val="18"/>
                <w:szCs w:val="18"/>
              </w:rPr>
            </w:pPr>
            <w:r w:rsidRPr="00595E0E">
              <w:rPr>
                <w:rFonts w:ascii="Arial" w:eastAsia="Arial" w:hAnsi="Arial" w:cs="Arial"/>
                <w:sz w:val="18"/>
                <w:szCs w:val="18"/>
              </w:rPr>
              <w:t>5,568.47</w:t>
            </w:r>
          </w:p>
        </w:tc>
      </w:tr>
      <w:tr w:rsidR="00BC3897" w14:paraId="27599623" w14:textId="77777777" w:rsidTr="00BC3897">
        <w:trPr>
          <w:trHeight w:val="220"/>
          <w:jc w:val="center"/>
        </w:trPr>
        <w:tc>
          <w:tcPr>
            <w:tcW w:w="1844" w:type="dxa"/>
            <w:shd w:val="clear" w:color="auto" w:fill="auto"/>
            <w:tcMar>
              <w:top w:w="100" w:type="dxa"/>
              <w:left w:w="100" w:type="dxa"/>
              <w:bottom w:w="100" w:type="dxa"/>
              <w:right w:w="100" w:type="dxa"/>
            </w:tcMar>
          </w:tcPr>
          <w:p w14:paraId="501680D2"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2301</w:t>
            </w:r>
          </w:p>
        </w:tc>
        <w:tc>
          <w:tcPr>
            <w:tcW w:w="4590" w:type="dxa"/>
            <w:shd w:val="clear" w:color="auto" w:fill="auto"/>
            <w:tcMar>
              <w:top w:w="100" w:type="dxa"/>
              <w:left w:w="100" w:type="dxa"/>
              <w:bottom w:w="100" w:type="dxa"/>
              <w:right w:w="100" w:type="dxa"/>
            </w:tcMar>
          </w:tcPr>
          <w:p w14:paraId="0A58CF22"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Utensilios para el servicio de alimentación</w:t>
            </w:r>
          </w:p>
        </w:tc>
        <w:tc>
          <w:tcPr>
            <w:tcW w:w="1785" w:type="dxa"/>
          </w:tcPr>
          <w:p w14:paraId="4113C2CA" w14:textId="77777777" w:rsidR="00BC3897"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0C0F12D6" w14:textId="1C0D30BF" w:rsidR="00BC3897" w:rsidRDefault="00BC3897" w:rsidP="0090734D">
            <w:pPr>
              <w:jc w:val="right"/>
              <w:rPr>
                <w:rFonts w:ascii="Arial" w:eastAsia="Arial" w:hAnsi="Arial" w:cs="Arial"/>
                <w:sz w:val="18"/>
                <w:szCs w:val="18"/>
              </w:rPr>
            </w:pPr>
            <w:r>
              <w:rPr>
                <w:rFonts w:ascii="Arial" w:eastAsia="Arial" w:hAnsi="Arial" w:cs="Arial"/>
                <w:sz w:val="18"/>
                <w:szCs w:val="18"/>
              </w:rPr>
              <w:t>0.00</w:t>
            </w:r>
          </w:p>
        </w:tc>
      </w:tr>
      <w:tr w:rsidR="00BC3897" w14:paraId="1F27DB44" w14:textId="77777777" w:rsidTr="00BC3897">
        <w:trPr>
          <w:trHeight w:val="220"/>
          <w:jc w:val="center"/>
        </w:trPr>
        <w:tc>
          <w:tcPr>
            <w:tcW w:w="1844" w:type="dxa"/>
            <w:shd w:val="clear" w:color="auto" w:fill="auto"/>
            <w:tcMar>
              <w:top w:w="100" w:type="dxa"/>
              <w:left w:w="100" w:type="dxa"/>
              <w:bottom w:w="100" w:type="dxa"/>
              <w:right w:w="100" w:type="dxa"/>
            </w:tcMar>
          </w:tcPr>
          <w:p w14:paraId="32E17BE1"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0F5A454D"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tcPr>
          <w:p w14:paraId="4AD24B81" w14:textId="77777777" w:rsidR="00BC3897"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1521574B" w14:textId="2E248A16" w:rsidR="00BC3897" w:rsidRDefault="00BC3897" w:rsidP="0090734D">
            <w:pPr>
              <w:jc w:val="right"/>
              <w:rPr>
                <w:rFonts w:ascii="Arial" w:eastAsia="Arial" w:hAnsi="Arial" w:cs="Arial"/>
                <w:sz w:val="18"/>
                <w:szCs w:val="18"/>
              </w:rPr>
            </w:pPr>
            <w:r>
              <w:rPr>
                <w:rFonts w:ascii="Arial" w:eastAsia="Arial" w:hAnsi="Arial" w:cs="Arial"/>
                <w:sz w:val="18"/>
                <w:szCs w:val="18"/>
              </w:rPr>
              <w:t>0.00</w:t>
            </w:r>
          </w:p>
        </w:tc>
      </w:tr>
      <w:tr w:rsidR="00BC3897" w14:paraId="1A9ACEC5" w14:textId="77777777" w:rsidTr="00BC3897">
        <w:trPr>
          <w:trHeight w:val="220"/>
          <w:jc w:val="center"/>
        </w:trPr>
        <w:tc>
          <w:tcPr>
            <w:tcW w:w="1844" w:type="dxa"/>
            <w:shd w:val="clear" w:color="auto" w:fill="auto"/>
            <w:tcMar>
              <w:top w:w="100" w:type="dxa"/>
              <w:left w:w="100" w:type="dxa"/>
              <w:bottom w:w="100" w:type="dxa"/>
              <w:right w:w="100" w:type="dxa"/>
            </w:tcMar>
          </w:tcPr>
          <w:p w14:paraId="571393C6"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6</w:t>
            </w:r>
            <w:r w:rsidRPr="002550D4">
              <w:rPr>
                <w:rFonts w:ascii="Arial" w:eastAsia="Arial" w:hAnsi="Arial" w:cs="Arial"/>
                <w:sz w:val="18"/>
                <w:szCs w:val="18"/>
              </w:rPr>
              <w:t>-1-2</w:t>
            </w:r>
            <w:r>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2518E521"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Combustibles</w:t>
            </w:r>
          </w:p>
        </w:tc>
        <w:tc>
          <w:tcPr>
            <w:tcW w:w="1785" w:type="dxa"/>
          </w:tcPr>
          <w:p w14:paraId="305C78C2"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471AE06E" w14:textId="00A761B8"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190,200.00</w:t>
            </w:r>
          </w:p>
        </w:tc>
      </w:tr>
      <w:tr w:rsidR="00BC3897" w14:paraId="4E3903AE" w14:textId="77777777" w:rsidTr="00BC3897">
        <w:trPr>
          <w:trHeight w:val="220"/>
          <w:jc w:val="center"/>
        </w:trPr>
        <w:tc>
          <w:tcPr>
            <w:tcW w:w="1844" w:type="dxa"/>
            <w:shd w:val="clear" w:color="auto" w:fill="auto"/>
            <w:tcMar>
              <w:top w:w="100" w:type="dxa"/>
              <w:left w:w="100" w:type="dxa"/>
              <w:bottom w:w="100" w:type="dxa"/>
              <w:right w:w="100" w:type="dxa"/>
            </w:tcMar>
          </w:tcPr>
          <w:p w14:paraId="3FFB0F0B"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9101</w:t>
            </w:r>
          </w:p>
        </w:tc>
        <w:tc>
          <w:tcPr>
            <w:tcW w:w="4590" w:type="dxa"/>
            <w:shd w:val="clear" w:color="auto" w:fill="auto"/>
            <w:tcMar>
              <w:top w:w="100" w:type="dxa"/>
              <w:left w:w="100" w:type="dxa"/>
              <w:bottom w:w="100" w:type="dxa"/>
              <w:right w:w="100" w:type="dxa"/>
            </w:tcMar>
          </w:tcPr>
          <w:p w14:paraId="1D7CEAAC"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Herramientas menores</w:t>
            </w:r>
          </w:p>
        </w:tc>
        <w:tc>
          <w:tcPr>
            <w:tcW w:w="1785" w:type="dxa"/>
          </w:tcPr>
          <w:p w14:paraId="72D0EB2C" w14:textId="77777777" w:rsidR="00BC3897"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5C437B82" w14:textId="669164B2" w:rsidR="00BC3897" w:rsidRDefault="00BC3897" w:rsidP="0090734D">
            <w:pPr>
              <w:jc w:val="right"/>
              <w:rPr>
                <w:rFonts w:ascii="Arial" w:eastAsia="Arial" w:hAnsi="Arial" w:cs="Arial"/>
                <w:sz w:val="18"/>
                <w:szCs w:val="18"/>
              </w:rPr>
            </w:pPr>
            <w:r>
              <w:rPr>
                <w:rFonts w:ascii="Arial" w:eastAsia="Arial" w:hAnsi="Arial" w:cs="Arial"/>
                <w:sz w:val="18"/>
                <w:szCs w:val="18"/>
              </w:rPr>
              <w:t>0.00</w:t>
            </w:r>
          </w:p>
        </w:tc>
      </w:tr>
      <w:tr w:rsidR="00BC3897" w14:paraId="4BA57ECF" w14:textId="77777777" w:rsidTr="00BC3897">
        <w:trPr>
          <w:trHeight w:val="220"/>
          <w:jc w:val="center"/>
        </w:trPr>
        <w:tc>
          <w:tcPr>
            <w:tcW w:w="1844" w:type="dxa"/>
            <w:shd w:val="clear" w:color="auto" w:fill="auto"/>
            <w:tcMar>
              <w:top w:w="100" w:type="dxa"/>
              <w:left w:w="100" w:type="dxa"/>
              <w:bottom w:w="100" w:type="dxa"/>
              <w:right w:w="100" w:type="dxa"/>
            </w:tcMar>
          </w:tcPr>
          <w:p w14:paraId="7C4EF62F" w14:textId="77777777" w:rsidR="00BC3897" w:rsidRDefault="00BC3897" w:rsidP="0090734D">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7C477051" w14:textId="77777777" w:rsidR="00BC3897" w:rsidRDefault="00BC3897" w:rsidP="0090734D">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tcPr>
          <w:p w14:paraId="1091F20D" w14:textId="77777777" w:rsidR="00BC3897" w:rsidRPr="00595E0E" w:rsidRDefault="00BC3897" w:rsidP="0090734D">
            <w:pPr>
              <w:jc w:val="right"/>
              <w:rPr>
                <w:rFonts w:ascii="Arial" w:eastAsia="Arial" w:hAnsi="Arial" w:cs="Arial"/>
                <w:sz w:val="18"/>
                <w:szCs w:val="18"/>
              </w:rPr>
            </w:pPr>
          </w:p>
        </w:tc>
        <w:tc>
          <w:tcPr>
            <w:tcW w:w="1785" w:type="dxa"/>
            <w:shd w:val="clear" w:color="auto" w:fill="auto"/>
            <w:tcMar>
              <w:top w:w="100" w:type="dxa"/>
              <w:left w:w="100" w:type="dxa"/>
              <w:bottom w:w="100" w:type="dxa"/>
              <w:right w:w="100" w:type="dxa"/>
            </w:tcMar>
          </w:tcPr>
          <w:p w14:paraId="5BACCE62" w14:textId="53DAEBB9" w:rsidR="00BC3897" w:rsidRDefault="00BC3897" w:rsidP="0090734D">
            <w:pPr>
              <w:jc w:val="right"/>
              <w:rPr>
                <w:rFonts w:ascii="Arial" w:eastAsia="Arial" w:hAnsi="Arial" w:cs="Arial"/>
                <w:sz w:val="18"/>
                <w:szCs w:val="18"/>
              </w:rPr>
            </w:pPr>
            <w:r w:rsidRPr="00595E0E">
              <w:rPr>
                <w:rFonts w:ascii="Arial" w:eastAsia="Arial" w:hAnsi="Arial" w:cs="Arial"/>
                <w:sz w:val="18"/>
                <w:szCs w:val="18"/>
              </w:rPr>
              <w:t>1,128.00</w:t>
            </w:r>
          </w:p>
        </w:tc>
      </w:tr>
      <w:tr w:rsidR="00BC3897" w14:paraId="42B7B026" w14:textId="77777777" w:rsidTr="00BC3897">
        <w:trPr>
          <w:trHeight w:val="220"/>
          <w:jc w:val="center"/>
        </w:trPr>
        <w:tc>
          <w:tcPr>
            <w:tcW w:w="1844" w:type="dxa"/>
            <w:shd w:val="clear" w:color="auto" w:fill="auto"/>
            <w:tcMar>
              <w:top w:w="100" w:type="dxa"/>
              <w:left w:w="100" w:type="dxa"/>
              <w:bottom w:w="100" w:type="dxa"/>
              <w:right w:w="100" w:type="dxa"/>
            </w:tcMar>
          </w:tcPr>
          <w:p w14:paraId="26FEA172" w14:textId="77777777" w:rsidR="00BC3897" w:rsidRDefault="00BC3897" w:rsidP="0090734D">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BC3897" w:rsidRPr="00763EBE" w:rsidRDefault="00BC3897" w:rsidP="0090734D">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7B7FA42A" w:rsidR="00BC3897" w:rsidRDefault="00BC3897" w:rsidP="0090734D">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690DC8" w:rsidRPr="00690DC8">
              <w:rPr>
                <w:rFonts w:ascii="Arial" w:eastAsia="Arial" w:hAnsi="Arial" w:cs="Arial"/>
                <w:b/>
                <w:sz w:val="18"/>
                <w:szCs w:val="18"/>
              </w:rPr>
              <w:t>8,776.08</w:t>
            </w:r>
          </w:p>
        </w:tc>
        <w:tc>
          <w:tcPr>
            <w:tcW w:w="1785" w:type="dxa"/>
            <w:shd w:val="clear" w:color="auto" w:fill="auto"/>
            <w:tcMar>
              <w:top w:w="100" w:type="dxa"/>
              <w:left w:w="100" w:type="dxa"/>
              <w:bottom w:w="100" w:type="dxa"/>
              <w:right w:w="100" w:type="dxa"/>
            </w:tcMar>
          </w:tcPr>
          <w:p w14:paraId="1ADEA8FA" w14:textId="49FF8808" w:rsidR="00BC3897" w:rsidRDefault="00BC3897" w:rsidP="0090734D">
            <w:pPr>
              <w:jc w:val="right"/>
              <w:rPr>
                <w:rFonts w:ascii="Arial" w:eastAsia="Arial" w:hAnsi="Arial" w:cs="Arial"/>
                <w:sz w:val="18"/>
                <w:szCs w:val="18"/>
              </w:rPr>
            </w:pPr>
            <w:r>
              <w:rPr>
                <w:rFonts w:ascii="Arial" w:eastAsia="Arial" w:hAnsi="Arial" w:cs="Arial"/>
                <w:b/>
                <w:sz w:val="18"/>
                <w:szCs w:val="18"/>
              </w:rPr>
              <w:t xml:space="preserve">$ </w:t>
            </w:r>
            <w:r w:rsidRPr="00595E0E">
              <w:rPr>
                <w:rFonts w:ascii="Arial" w:eastAsia="Arial" w:hAnsi="Arial" w:cs="Arial"/>
                <w:b/>
                <w:sz w:val="18"/>
                <w:szCs w:val="18"/>
              </w:rPr>
              <w:t>248,211.72</w:t>
            </w:r>
          </w:p>
        </w:tc>
      </w:tr>
    </w:tbl>
    <w:p w14:paraId="4793CF24" w14:textId="77777777" w:rsidR="0097045D" w:rsidRDefault="0097045D">
      <w:pPr>
        <w:jc w:val="center"/>
        <w:rPr>
          <w:rFonts w:ascii="Arial" w:eastAsia="Arial" w:hAnsi="Arial" w:cs="Arial"/>
          <w:sz w:val="22"/>
          <w:szCs w:val="22"/>
        </w:rPr>
      </w:pPr>
    </w:p>
    <w:p w14:paraId="1A114850" w14:textId="7FBBA1DC"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4A38490F" w14:textId="0AF09B6B" w:rsidR="0059549A" w:rsidRPr="0097045D" w:rsidRDefault="00906F6B" w:rsidP="0097045D">
      <w:pPr>
        <w:pStyle w:val="Prrafodelista"/>
        <w:numPr>
          <w:ilvl w:val="0"/>
          <w:numId w:val="31"/>
        </w:numPr>
        <w:jc w:val="both"/>
        <w:rPr>
          <w:rFonts w:ascii="Arial" w:eastAsia="Arial" w:hAnsi="Arial" w:cs="Arial"/>
        </w:rPr>
      </w:pPr>
      <w:bookmarkStart w:id="4" w:name="_30j0zll" w:colFirst="0" w:colLast="0"/>
      <w:bookmarkEnd w:id="4"/>
      <w:r w:rsidRPr="0097045D">
        <w:rPr>
          <w:rFonts w:ascii="Arial" w:eastAsia="Arial" w:hAnsi="Arial" w:cs="Arial"/>
          <w:b/>
          <w:sz w:val="21"/>
          <w:szCs w:val="21"/>
        </w:rPr>
        <w:t>Servicios Generales</w:t>
      </w:r>
      <w:r w:rsidR="0080573E" w:rsidRPr="0097045D">
        <w:rPr>
          <w:rFonts w:ascii="Arial" w:eastAsia="Arial" w:hAnsi="Arial" w:cs="Arial"/>
          <w:b/>
          <w:sz w:val="21"/>
          <w:szCs w:val="21"/>
        </w:rPr>
        <w:t xml:space="preserve">. - </w:t>
      </w:r>
      <w:r w:rsidR="0080573E"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0080573E" w:rsidRPr="0097045D">
        <w:rPr>
          <w:rFonts w:ascii="Arial" w:eastAsia="Arial" w:hAnsi="Arial" w:cs="Arial"/>
          <w:sz w:val="21"/>
          <w:szCs w:val="21"/>
        </w:rPr>
        <w:t xml:space="preserve"> servicios </w:t>
      </w:r>
      <w:r w:rsidR="00A15607" w:rsidRPr="0097045D">
        <w:rPr>
          <w:rFonts w:ascii="Arial" w:eastAsia="Arial" w:hAnsi="Arial" w:cs="Arial"/>
          <w:sz w:val="21"/>
          <w:szCs w:val="21"/>
        </w:rPr>
        <w:t xml:space="preserve">mínimos </w:t>
      </w:r>
      <w:r w:rsidR="0080573E" w:rsidRPr="0097045D">
        <w:rPr>
          <w:rFonts w:ascii="Arial" w:eastAsia="Arial" w:hAnsi="Arial" w:cs="Arial"/>
          <w:sz w:val="21"/>
          <w:szCs w:val="21"/>
        </w:rPr>
        <w:t xml:space="preserve">indispensables para el funcionamiento de la institución, así como el desempeño de las actividades tales como servicio de </w:t>
      </w:r>
      <w:r w:rsidR="00114534" w:rsidRPr="0097045D">
        <w:rPr>
          <w:rFonts w:ascii="Arial" w:eastAsia="Arial" w:hAnsi="Arial" w:cs="Arial"/>
          <w:sz w:val="21"/>
          <w:szCs w:val="21"/>
        </w:rPr>
        <w:t>telefonía</w:t>
      </w:r>
      <w:r w:rsidR="0080573E" w:rsidRPr="0097045D">
        <w:rPr>
          <w:rFonts w:ascii="Arial" w:eastAsia="Arial" w:hAnsi="Arial" w:cs="Arial"/>
          <w:sz w:val="21"/>
          <w:szCs w:val="21"/>
        </w:rPr>
        <w:t xml:space="preserve">, </w:t>
      </w:r>
      <w:r w:rsidR="00114534" w:rsidRPr="0097045D">
        <w:rPr>
          <w:rFonts w:ascii="Arial" w:eastAsia="Arial" w:hAnsi="Arial" w:cs="Arial"/>
          <w:sz w:val="21"/>
          <w:szCs w:val="21"/>
        </w:rPr>
        <w:t xml:space="preserve">de acceso a internet, </w:t>
      </w:r>
      <w:r w:rsidR="0080573E" w:rsidRPr="0097045D">
        <w:rPr>
          <w:rFonts w:ascii="Arial" w:eastAsia="Arial" w:hAnsi="Arial" w:cs="Arial"/>
          <w:sz w:val="21"/>
          <w:szCs w:val="21"/>
        </w:rPr>
        <w:t>de fotocopiado, y demás conceptos que integran este capítulo aplicable a esta Entidad. Tal como se relaciona a continuación:</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952"/>
        <w:gridCol w:w="1425"/>
        <w:gridCol w:w="1425"/>
      </w:tblGrid>
      <w:tr w:rsidR="00D64AC2" w14:paraId="1EAE5EE3" w14:textId="68B28F21" w:rsidTr="00D64AC2">
        <w:trPr>
          <w:trHeight w:val="255"/>
          <w:jc w:val="center"/>
        </w:trPr>
        <w:tc>
          <w:tcPr>
            <w:tcW w:w="1984" w:type="dxa"/>
            <w:shd w:val="clear" w:color="auto" w:fill="auto"/>
            <w:tcMar>
              <w:top w:w="100" w:type="dxa"/>
              <w:left w:w="100" w:type="dxa"/>
              <w:bottom w:w="100" w:type="dxa"/>
              <w:right w:w="100" w:type="dxa"/>
            </w:tcMar>
          </w:tcPr>
          <w:p w14:paraId="5542D189"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lastRenderedPageBreak/>
              <w:t>Cuenta/Sub cuenta</w:t>
            </w:r>
          </w:p>
        </w:tc>
        <w:tc>
          <w:tcPr>
            <w:tcW w:w="4952" w:type="dxa"/>
            <w:shd w:val="clear" w:color="auto" w:fill="auto"/>
            <w:tcMar>
              <w:top w:w="100" w:type="dxa"/>
              <w:left w:w="100" w:type="dxa"/>
              <w:bottom w:w="100" w:type="dxa"/>
              <w:right w:w="100" w:type="dxa"/>
            </w:tcMar>
          </w:tcPr>
          <w:p w14:paraId="7F6D5067"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7A84CCC6"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425" w:type="dxa"/>
            <w:shd w:val="clear" w:color="auto" w:fill="auto"/>
            <w:tcMar>
              <w:top w:w="100" w:type="dxa"/>
              <w:left w:w="100" w:type="dxa"/>
              <w:bottom w:w="100" w:type="dxa"/>
              <w:right w:w="100" w:type="dxa"/>
            </w:tcMar>
          </w:tcPr>
          <w:p w14:paraId="1FB2853E" w14:textId="4C4B9E40"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D64AC2" w:rsidRPr="001C1DAD" w14:paraId="2B9E27ED" w14:textId="4FA144A2" w:rsidTr="00D64AC2">
        <w:trPr>
          <w:trHeight w:val="199"/>
          <w:jc w:val="center"/>
        </w:trPr>
        <w:tc>
          <w:tcPr>
            <w:tcW w:w="1984" w:type="dxa"/>
            <w:shd w:val="clear" w:color="auto" w:fill="auto"/>
            <w:tcMar>
              <w:top w:w="100" w:type="dxa"/>
              <w:left w:w="100" w:type="dxa"/>
              <w:bottom w:w="100" w:type="dxa"/>
              <w:right w:w="100" w:type="dxa"/>
            </w:tcMar>
          </w:tcPr>
          <w:p w14:paraId="227AE942" w14:textId="77777777" w:rsidR="00D64AC2" w:rsidRPr="001C1DAD" w:rsidRDefault="00D64AC2" w:rsidP="00DD4C5A">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D64AC2" w:rsidRPr="001C1DAD" w:rsidRDefault="00D64AC2" w:rsidP="00DD4C5A">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18D4DEFB" w:rsidR="00D64AC2" w:rsidRDefault="00B978C0" w:rsidP="00DD4C5A">
            <w:pPr>
              <w:widowControl w:val="0"/>
              <w:jc w:val="right"/>
              <w:rPr>
                <w:rFonts w:ascii="Arial" w:eastAsia="Arial" w:hAnsi="Arial" w:cs="Arial"/>
                <w:sz w:val="18"/>
                <w:szCs w:val="18"/>
              </w:rPr>
            </w:pPr>
            <w:r>
              <w:rPr>
                <w:rFonts w:ascii="Arial" w:eastAsia="Arial" w:hAnsi="Arial" w:cs="Arial"/>
                <w:sz w:val="18"/>
                <w:szCs w:val="18"/>
              </w:rPr>
              <w:t xml:space="preserve">$   </w:t>
            </w:r>
            <w:r w:rsidR="00690DC8" w:rsidRPr="00690DC8">
              <w:rPr>
                <w:rFonts w:ascii="Arial" w:eastAsia="Arial" w:hAnsi="Arial" w:cs="Arial"/>
                <w:sz w:val="18"/>
                <w:szCs w:val="18"/>
              </w:rPr>
              <w:t>6,909.00</w:t>
            </w:r>
          </w:p>
        </w:tc>
        <w:tc>
          <w:tcPr>
            <w:tcW w:w="1425" w:type="dxa"/>
            <w:shd w:val="clear" w:color="auto" w:fill="auto"/>
            <w:tcMar>
              <w:top w:w="100" w:type="dxa"/>
              <w:left w:w="100" w:type="dxa"/>
              <w:bottom w:w="100" w:type="dxa"/>
              <w:right w:w="100" w:type="dxa"/>
            </w:tcMar>
          </w:tcPr>
          <w:p w14:paraId="757F3195" w14:textId="632508FC" w:rsidR="00D64AC2" w:rsidRPr="001C1DAD" w:rsidRDefault="00D64AC2" w:rsidP="00DD4C5A">
            <w:pPr>
              <w:widowControl w:val="0"/>
              <w:jc w:val="right"/>
              <w:rPr>
                <w:rFonts w:ascii="Arial" w:eastAsia="Arial" w:hAnsi="Arial" w:cs="Arial"/>
                <w:sz w:val="18"/>
                <w:szCs w:val="18"/>
              </w:rPr>
            </w:pPr>
            <w:r>
              <w:rPr>
                <w:rFonts w:ascii="Arial" w:eastAsia="Arial" w:hAnsi="Arial" w:cs="Arial"/>
                <w:sz w:val="18"/>
                <w:szCs w:val="18"/>
              </w:rPr>
              <w:t xml:space="preserve">$   </w:t>
            </w:r>
            <w:r w:rsidRPr="0059549A">
              <w:rPr>
                <w:rFonts w:ascii="Arial" w:eastAsia="Arial" w:hAnsi="Arial" w:cs="Arial"/>
                <w:sz w:val="18"/>
                <w:szCs w:val="18"/>
              </w:rPr>
              <w:t>11,880.00</w:t>
            </w:r>
          </w:p>
        </w:tc>
      </w:tr>
      <w:tr w:rsidR="00D64AC2" w14:paraId="7392D081" w14:textId="4B41DB74" w:rsidTr="00D64AC2">
        <w:trPr>
          <w:trHeight w:val="220"/>
          <w:jc w:val="center"/>
        </w:trPr>
        <w:tc>
          <w:tcPr>
            <w:tcW w:w="1984" w:type="dxa"/>
            <w:shd w:val="clear" w:color="auto" w:fill="auto"/>
            <w:tcMar>
              <w:top w:w="100" w:type="dxa"/>
              <w:left w:w="100" w:type="dxa"/>
              <w:bottom w:w="100" w:type="dxa"/>
              <w:right w:w="100" w:type="dxa"/>
            </w:tcMar>
          </w:tcPr>
          <w:p w14:paraId="6D6E803E" w14:textId="77777777" w:rsidR="00D64AC2" w:rsidRDefault="00D64AC2" w:rsidP="00DD4C5A">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D64AC2" w:rsidRDefault="00D64AC2" w:rsidP="00DD4C5A">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113985AE" w:rsidR="00D64AC2" w:rsidRPr="0059549A" w:rsidRDefault="00CF48DD" w:rsidP="00DD4C5A">
            <w:pPr>
              <w:jc w:val="right"/>
              <w:rPr>
                <w:rFonts w:ascii="Arial" w:eastAsia="Arial" w:hAnsi="Arial" w:cs="Arial"/>
                <w:sz w:val="18"/>
                <w:szCs w:val="18"/>
              </w:rPr>
            </w:pPr>
            <w:r w:rsidRPr="00CF48DD">
              <w:rPr>
                <w:rFonts w:ascii="Arial" w:eastAsia="Arial" w:hAnsi="Arial" w:cs="Arial"/>
                <w:sz w:val="18"/>
                <w:szCs w:val="18"/>
              </w:rPr>
              <w:t>94,770.00</w:t>
            </w:r>
          </w:p>
        </w:tc>
        <w:tc>
          <w:tcPr>
            <w:tcW w:w="1425" w:type="dxa"/>
            <w:shd w:val="clear" w:color="auto" w:fill="auto"/>
            <w:tcMar>
              <w:top w:w="100" w:type="dxa"/>
              <w:left w:w="100" w:type="dxa"/>
              <w:bottom w:w="100" w:type="dxa"/>
              <w:right w:w="100" w:type="dxa"/>
            </w:tcMar>
          </w:tcPr>
          <w:p w14:paraId="3FDF4625" w14:textId="28464770" w:rsidR="00D64AC2" w:rsidRDefault="00D64AC2" w:rsidP="00DD4C5A">
            <w:pPr>
              <w:jc w:val="right"/>
              <w:rPr>
                <w:rFonts w:ascii="Arial" w:eastAsia="Arial" w:hAnsi="Arial" w:cs="Arial"/>
                <w:sz w:val="18"/>
                <w:szCs w:val="18"/>
              </w:rPr>
            </w:pPr>
            <w:r w:rsidRPr="0059549A">
              <w:rPr>
                <w:rFonts w:ascii="Arial" w:eastAsia="Arial" w:hAnsi="Arial" w:cs="Arial"/>
                <w:sz w:val="18"/>
                <w:szCs w:val="18"/>
              </w:rPr>
              <w:t>126,360.00</w:t>
            </w:r>
          </w:p>
        </w:tc>
      </w:tr>
      <w:tr w:rsidR="00D64AC2" w14:paraId="6B632366" w14:textId="0F8FAB9D" w:rsidTr="00D64AC2">
        <w:trPr>
          <w:trHeight w:val="220"/>
          <w:jc w:val="center"/>
        </w:trPr>
        <w:tc>
          <w:tcPr>
            <w:tcW w:w="1984" w:type="dxa"/>
            <w:shd w:val="clear" w:color="auto" w:fill="auto"/>
            <w:tcMar>
              <w:top w:w="100" w:type="dxa"/>
              <w:left w:w="100" w:type="dxa"/>
              <w:bottom w:w="100" w:type="dxa"/>
              <w:right w:w="100" w:type="dxa"/>
            </w:tcMar>
          </w:tcPr>
          <w:p w14:paraId="7C2133E9" w14:textId="49600CDE" w:rsidR="00D64AC2" w:rsidRDefault="00D64AC2" w:rsidP="00DD4C5A">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D64AC2" w:rsidRDefault="00D64AC2" w:rsidP="00DD4C5A">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2A0FD088" w:rsidR="00D64AC2" w:rsidRPr="0059549A" w:rsidRDefault="00CF48DD" w:rsidP="00DD4C5A">
            <w:pPr>
              <w:jc w:val="right"/>
              <w:rPr>
                <w:rFonts w:ascii="Arial" w:eastAsia="Arial" w:hAnsi="Arial" w:cs="Arial"/>
                <w:sz w:val="18"/>
                <w:szCs w:val="18"/>
              </w:rPr>
            </w:pPr>
            <w:r w:rsidRPr="00CF48DD">
              <w:rPr>
                <w:rFonts w:ascii="Arial" w:eastAsia="Arial" w:hAnsi="Arial" w:cs="Arial"/>
                <w:sz w:val="18"/>
                <w:szCs w:val="18"/>
              </w:rPr>
              <w:t>30,129.84</w:t>
            </w:r>
          </w:p>
        </w:tc>
        <w:tc>
          <w:tcPr>
            <w:tcW w:w="1425" w:type="dxa"/>
            <w:shd w:val="clear" w:color="auto" w:fill="auto"/>
            <w:tcMar>
              <w:top w:w="100" w:type="dxa"/>
              <w:left w:w="100" w:type="dxa"/>
              <w:bottom w:w="100" w:type="dxa"/>
              <w:right w:w="100" w:type="dxa"/>
            </w:tcMar>
          </w:tcPr>
          <w:p w14:paraId="1CFB2FBD" w14:textId="53D1D980" w:rsidR="00D64AC2" w:rsidRDefault="00D64AC2" w:rsidP="00DD4C5A">
            <w:pPr>
              <w:jc w:val="right"/>
              <w:rPr>
                <w:rFonts w:ascii="Arial" w:eastAsia="Arial" w:hAnsi="Arial" w:cs="Arial"/>
                <w:sz w:val="18"/>
                <w:szCs w:val="18"/>
              </w:rPr>
            </w:pPr>
            <w:r w:rsidRPr="0059549A">
              <w:rPr>
                <w:rFonts w:ascii="Arial" w:eastAsia="Arial" w:hAnsi="Arial" w:cs="Arial"/>
                <w:sz w:val="18"/>
                <w:szCs w:val="18"/>
              </w:rPr>
              <w:t>40,308.84</w:t>
            </w:r>
          </w:p>
        </w:tc>
      </w:tr>
      <w:tr w:rsidR="00D64AC2" w14:paraId="543C0DB7" w14:textId="363C84E6" w:rsidTr="00D64AC2">
        <w:trPr>
          <w:trHeight w:val="220"/>
          <w:jc w:val="center"/>
        </w:trPr>
        <w:tc>
          <w:tcPr>
            <w:tcW w:w="1984" w:type="dxa"/>
            <w:shd w:val="clear" w:color="auto" w:fill="auto"/>
            <w:tcMar>
              <w:top w:w="100" w:type="dxa"/>
              <w:left w:w="100" w:type="dxa"/>
              <w:bottom w:w="100" w:type="dxa"/>
              <w:right w:w="100" w:type="dxa"/>
            </w:tcMar>
          </w:tcPr>
          <w:p w14:paraId="6255E79D" w14:textId="77777777" w:rsidR="00D64AC2" w:rsidRDefault="00D64AC2" w:rsidP="00DD4C5A">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D64AC2" w:rsidRDefault="00D64AC2" w:rsidP="00DD4C5A">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318B53F6" w:rsidR="00D64AC2" w:rsidRPr="0059549A" w:rsidRDefault="00BC3897" w:rsidP="00DD4C5A">
            <w:pPr>
              <w:jc w:val="right"/>
              <w:rPr>
                <w:rFonts w:ascii="Arial" w:eastAsia="Arial" w:hAnsi="Arial" w:cs="Arial"/>
                <w:sz w:val="18"/>
                <w:szCs w:val="18"/>
              </w:rPr>
            </w:pPr>
            <w:r w:rsidRPr="00BC3897">
              <w:rPr>
                <w:rFonts w:ascii="Arial" w:eastAsia="Arial" w:hAnsi="Arial" w:cs="Arial"/>
                <w:sz w:val="18"/>
                <w:szCs w:val="18"/>
              </w:rPr>
              <w:t>680.19</w:t>
            </w:r>
          </w:p>
        </w:tc>
        <w:tc>
          <w:tcPr>
            <w:tcW w:w="1425" w:type="dxa"/>
            <w:shd w:val="clear" w:color="auto" w:fill="auto"/>
            <w:tcMar>
              <w:top w:w="100" w:type="dxa"/>
              <w:left w:w="100" w:type="dxa"/>
              <w:bottom w:w="100" w:type="dxa"/>
              <w:right w:w="100" w:type="dxa"/>
            </w:tcMar>
          </w:tcPr>
          <w:p w14:paraId="576EE460" w14:textId="5D54E836" w:rsidR="00D64AC2" w:rsidRDefault="00D64AC2" w:rsidP="00DD4C5A">
            <w:pPr>
              <w:jc w:val="right"/>
              <w:rPr>
                <w:rFonts w:ascii="Arial" w:eastAsia="Arial" w:hAnsi="Arial" w:cs="Arial"/>
                <w:sz w:val="18"/>
                <w:szCs w:val="18"/>
              </w:rPr>
            </w:pPr>
            <w:r w:rsidRPr="0059549A">
              <w:rPr>
                <w:rFonts w:ascii="Arial" w:eastAsia="Arial" w:hAnsi="Arial" w:cs="Arial"/>
                <w:sz w:val="18"/>
                <w:szCs w:val="18"/>
              </w:rPr>
              <w:t>1,502.89</w:t>
            </w:r>
          </w:p>
        </w:tc>
      </w:tr>
      <w:tr w:rsidR="00B978C0" w14:paraId="78D21AC1" w14:textId="77777777" w:rsidTr="00D64AC2">
        <w:trPr>
          <w:trHeight w:val="220"/>
          <w:jc w:val="center"/>
        </w:trPr>
        <w:tc>
          <w:tcPr>
            <w:tcW w:w="1984" w:type="dxa"/>
            <w:shd w:val="clear" w:color="auto" w:fill="auto"/>
            <w:tcMar>
              <w:top w:w="100" w:type="dxa"/>
              <w:left w:w="100" w:type="dxa"/>
              <w:bottom w:w="100" w:type="dxa"/>
              <w:right w:w="100" w:type="dxa"/>
            </w:tcMar>
          </w:tcPr>
          <w:p w14:paraId="057AD438" w14:textId="19D1B7A8" w:rsidR="00B978C0" w:rsidRDefault="00B978C0" w:rsidP="00DD4C5A">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978C0" w:rsidRDefault="00B978C0" w:rsidP="00DD4C5A">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317F28FF" w:rsidR="00B978C0" w:rsidRPr="0059549A" w:rsidRDefault="00CF48DD" w:rsidP="00DD4C5A">
            <w:pPr>
              <w:jc w:val="right"/>
              <w:rPr>
                <w:rFonts w:ascii="Arial" w:eastAsia="Arial" w:hAnsi="Arial" w:cs="Arial"/>
                <w:sz w:val="18"/>
                <w:szCs w:val="18"/>
              </w:rPr>
            </w:pPr>
            <w:r w:rsidRPr="00CF48DD">
              <w:rPr>
                <w:rFonts w:ascii="Arial" w:eastAsia="Arial" w:hAnsi="Arial" w:cs="Arial"/>
                <w:sz w:val="18"/>
                <w:szCs w:val="18"/>
              </w:rPr>
              <w:t>29,321.79</w:t>
            </w:r>
          </w:p>
        </w:tc>
        <w:tc>
          <w:tcPr>
            <w:tcW w:w="1425" w:type="dxa"/>
            <w:shd w:val="clear" w:color="auto" w:fill="auto"/>
            <w:tcMar>
              <w:top w:w="100" w:type="dxa"/>
              <w:left w:w="100" w:type="dxa"/>
              <w:bottom w:w="100" w:type="dxa"/>
              <w:right w:w="100" w:type="dxa"/>
            </w:tcMar>
          </w:tcPr>
          <w:p w14:paraId="762EB491" w14:textId="18129876" w:rsidR="00B978C0" w:rsidRPr="0059549A" w:rsidRDefault="00DA799C" w:rsidP="00DD4C5A">
            <w:pPr>
              <w:jc w:val="right"/>
              <w:rPr>
                <w:rFonts w:ascii="Arial" w:eastAsia="Arial" w:hAnsi="Arial" w:cs="Arial"/>
                <w:sz w:val="18"/>
                <w:szCs w:val="18"/>
              </w:rPr>
            </w:pPr>
            <w:r>
              <w:rPr>
                <w:rFonts w:ascii="Arial" w:eastAsia="Arial" w:hAnsi="Arial" w:cs="Arial"/>
                <w:sz w:val="18"/>
                <w:szCs w:val="18"/>
              </w:rPr>
              <w:t>0.00</w:t>
            </w:r>
          </w:p>
        </w:tc>
      </w:tr>
      <w:tr w:rsidR="00D64AC2" w14:paraId="2CEF51C1" w14:textId="4169786E" w:rsidTr="00D64AC2">
        <w:trPr>
          <w:trHeight w:val="220"/>
          <w:jc w:val="center"/>
        </w:trPr>
        <w:tc>
          <w:tcPr>
            <w:tcW w:w="1984" w:type="dxa"/>
            <w:shd w:val="clear" w:color="auto" w:fill="auto"/>
            <w:tcMar>
              <w:top w:w="100" w:type="dxa"/>
              <w:left w:w="100" w:type="dxa"/>
              <w:bottom w:w="100" w:type="dxa"/>
              <w:right w:w="100" w:type="dxa"/>
            </w:tcMar>
          </w:tcPr>
          <w:p w14:paraId="79F429BD" w14:textId="781E1A2E" w:rsidR="00D64AC2" w:rsidRDefault="00D64AC2" w:rsidP="00DD4C5A">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D64AC2" w:rsidRDefault="00D64AC2" w:rsidP="00DD4C5A">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20CCE7B5" w:rsidR="00D64AC2" w:rsidRPr="0059549A" w:rsidRDefault="00CF48DD" w:rsidP="00DD4C5A">
            <w:pPr>
              <w:jc w:val="right"/>
              <w:rPr>
                <w:rFonts w:ascii="Arial" w:eastAsia="Arial" w:hAnsi="Arial" w:cs="Arial"/>
                <w:sz w:val="18"/>
                <w:szCs w:val="18"/>
              </w:rPr>
            </w:pPr>
            <w:r w:rsidRPr="00CF48DD">
              <w:rPr>
                <w:rFonts w:ascii="Arial" w:eastAsia="Arial" w:hAnsi="Arial" w:cs="Arial"/>
                <w:sz w:val="18"/>
                <w:szCs w:val="18"/>
              </w:rPr>
              <w:t>32,544.42</w:t>
            </w:r>
          </w:p>
        </w:tc>
        <w:tc>
          <w:tcPr>
            <w:tcW w:w="1425" w:type="dxa"/>
            <w:shd w:val="clear" w:color="auto" w:fill="auto"/>
            <w:tcMar>
              <w:top w:w="100" w:type="dxa"/>
              <w:left w:w="100" w:type="dxa"/>
              <w:bottom w:w="100" w:type="dxa"/>
              <w:right w:w="100" w:type="dxa"/>
            </w:tcMar>
          </w:tcPr>
          <w:p w14:paraId="321A1047" w14:textId="2057824D" w:rsidR="00D64AC2" w:rsidRDefault="00D64AC2" w:rsidP="00DD4C5A">
            <w:pPr>
              <w:jc w:val="right"/>
              <w:rPr>
                <w:rFonts w:ascii="Arial" w:eastAsia="Arial" w:hAnsi="Arial" w:cs="Arial"/>
                <w:sz w:val="18"/>
                <w:szCs w:val="18"/>
              </w:rPr>
            </w:pPr>
            <w:r w:rsidRPr="0059549A">
              <w:rPr>
                <w:rFonts w:ascii="Arial" w:eastAsia="Arial" w:hAnsi="Arial" w:cs="Arial"/>
                <w:sz w:val="18"/>
                <w:szCs w:val="18"/>
              </w:rPr>
              <w:t>30,320.16</w:t>
            </w:r>
          </w:p>
        </w:tc>
      </w:tr>
      <w:tr w:rsidR="00A15607" w14:paraId="4009A78C" w14:textId="12B18228" w:rsidTr="00D64AC2">
        <w:trPr>
          <w:trHeight w:val="197"/>
          <w:jc w:val="center"/>
        </w:trPr>
        <w:tc>
          <w:tcPr>
            <w:tcW w:w="1984" w:type="dxa"/>
            <w:shd w:val="clear" w:color="auto" w:fill="auto"/>
            <w:tcMar>
              <w:top w:w="100" w:type="dxa"/>
              <w:left w:w="100" w:type="dxa"/>
              <w:bottom w:w="100" w:type="dxa"/>
              <w:right w:w="100" w:type="dxa"/>
            </w:tcMar>
          </w:tcPr>
          <w:p w14:paraId="78A55E29" w14:textId="77777777" w:rsidR="00A15607" w:rsidRDefault="00A15607" w:rsidP="00A15607">
            <w:pPr>
              <w:jc w:val="center"/>
              <w:rPr>
                <w:rFonts w:ascii="Arial" w:eastAsia="Arial" w:hAnsi="Arial" w:cs="Arial"/>
                <w:sz w:val="18"/>
                <w:szCs w:val="18"/>
              </w:rPr>
            </w:pPr>
            <w:r>
              <w:rPr>
                <w:rFonts w:ascii="Arial" w:eastAsia="Arial" w:hAnsi="Arial" w:cs="Arial"/>
                <w:sz w:val="18"/>
                <w:szCs w:val="18"/>
              </w:rPr>
              <w:t>5133-1-33601</w:t>
            </w:r>
          </w:p>
        </w:tc>
        <w:tc>
          <w:tcPr>
            <w:tcW w:w="4952" w:type="dxa"/>
            <w:shd w:val="clear" w:color="auto" w:fill="auto"/>
            <w:tcMar>
              <w:top w:w="100" w:type="dxa"/>
              <w:left w:w="100" w:type="dxa"/>
              <w:bottom w:w="100" w:type="dxa"/>
              <w:right w:w="100" w:type="dxa"/>
            </w:tcMar>
          </w:tcPr>
          <w:p w14:paraId="7B1A53EF" w14:textId="77777777" w:rsidR="00A15607" w:rsidRDefault="00A15607" w:rsidP="00A15607">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425" w:type="dxa"/>
          </w:tcPr>
          <w:p w14:paraId="33862A58" w14:textId="77777777" w:rsidR="00A15607" w:rsidRPr="0059549A" w:rsidRDefault="00A15607" w:rsidP="00A15607">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C130092" w14:textId="67FEC2DB" w:rsidR="00A15607" w:rsidRDefault="00A15607" w:rsidP="00A15607">
            <w:pPr>
              <w:jc w:val="right"/>
              <w:rPr>
                <w:rFonts w:ascii="Arial" w:eastAsia="Arial" w:hAnsi="Arial" w:cs="Arial"/>
                <w:sz w:val="18"/>
                <w:szCs w:val="18"/>
              </w:rPr>
            </w:pPr>
            <w:r w:rsidRPr="0059549A">
              <w:rPr>
                <w:rFonts w:ascii="Arial" w:eastAsia="Arial" w:hAnsi="Arial" w:cs="Arial"/>
                <w:sz w:val="18"/>
                <w:szCs w:val="18"/>
              </w:rPr>
              <w:t>36,642.19</w:t>
            </w:r>
          </w:p>
        </w:tc>
      </w:tr>
      <w:tr w:rsidR="00DA799C" w14:paraId="24044AC6" w14:textId="269E0E9C" w:rsidTr="00D64AC2">
        <w:trPr>
          <w:trHeight w:val="189"/>
          <w:jc w:val="center"/>
        </w:trPr>
        <w:tc>
          <w:tcPr>
            <w:tcW w:w="1984" w:type="dxa"/>
            <w:shd w:val="clear" w:color="auto" w:fill="auto"/>
            <w:tcMar>
              <w:top w:w="100" w:type="dxa"/>
              <w:left w:w="100" w:type="dxa"/>
              <w:bottom w:w="100" w:type="dxa"/>
              <w:right w:w="100" w:type="dxa"/>
            </w:tcMar>
          </w:tcPr>
          <w:p w14:paraId="7A7F8542"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4F67F50E" w:rsidR="00DA799C" w:rsidRPr="0059549A" w:rsidRDefault="00BC3897" w:rsidP="00DA799C">
            <w:pPr>
              <w:jc w:val="right"/>
              <w:rPr>
                <w:rFonts w:ascii="Arial" w:eastAsia="Arial" w:hAnsi="Arial" w:cs="Arial"/>
                <w:sz w:val="18"/>
                <w:szCs w:val="18"/>
              </w:rPr>
            </w:pPr>
            <w:r w:rsidRPr="00BC3897">
              <w:rPr>
                <w:rFonts w:ascii="Arial" w:eastAsia="Arial" w:hAnsi="Arial" w:cs="Arial"/>
                <w:sz w:val="18"/>
                <w:szCs w:val="18"/>
              </w:rPr>
              <w:t>9,560.00</w:t>
            </w:r>
          </w:p>
        </w:tc>
        <w:tc>
          <w:tcPr>
            <w:tcW w:w="1425" w:type="dxa"/>
            <w:shd w:val="clear" w:color="auto" w:fill="auto"/>
            <w:tcMar>
              <w:top w:w="100" w:type="dxa"/>
              <w:left w:w="100" w:type="dxa"/>
              <w:bottom w:w="100" w:type="dxa"/>
              <w:right w:w="100" w:type="dxa"/>
            </w:tcMar>
          </w:tcPr>
          <w:p w14:paraId="63FAB525" w14:textId="19C253FA"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21,385.00</w:t>
            </w:r>
          </w:p>
        </w:tc>
      </w:tr>
      <w:tr w:rsidR="00DA799C" w14:paraId="7C183C40" w14:textId="4A913791" w:rsidTr="00D64AC2">
        <w:trPr>
          <w:trHeight w:val="220"/>
          <w:jc w:val="center"/>
        </w:trPr>
        <w:tc>
          <w:tcPr>
            <w:tcW w:w="1984" w:type="dxa"/>
            <w:shd w:val="clear" w:color="auto" w:fill="auto"/>
            <w:tcMar>
              <w:top w:w="100" w:type="dxa"/>
              <w:left w:w="100" w:type="dxa"/>
              <w:bottom w:w="100" w:type="dxa"/>
              <w:right w:w="100" w:type="dxa"/>
            </w:tcMar>
          </w:tcPr>
          <w:p w14:paraId="53B54AD8"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213B4EF0" w:rsidR="00DA799C" w:rsidRPr="0059549A" w:rsidRDefault="00CF48DD" w:rsidP="00DA799C">
            <w:pPr>
              <w:jc w:val="right"/>
              <w:rPr>
                <w:rFonts w:ascii="Arial" w:eastAsia="Arial" w:hAnsi="Arial" w:cs="Arial"/>
                <w:sz w:val="18"/>
                <w:szCs w:val="18"/>
              </w:rPr>
            </w:pPr>
            <w:r w:rsidRPr="00CF48DD">
              <w:rPr>
                <w:rFonts w:ascii="Arial" w:eastAsia="Arial" w:hAnsi="Arial" w:cs="Arial"/>
                <w:sz w:val="18"/>
                <w:szCs w:val="18"/>
              </w:rPr>
              <w:t>645.54</w:t>
            </w:r>
          </w:p>
        </w:tc>
        <w:tc>
          <w:tcPr>
            <w:tcW w:w="1425" w:type="dxa"/>
            <w:shd w:val="clear" w:color="auto" w:fill="auto"/>
            <w:tcMar>
              <w:top w:w="100" w:type="dxa"/>
              <w:left w:w="100" w:type="dxa"/>
              <w:bottom w:w="100" w:type="dxa"/>
              <w:right w:w="100" w:type="dxa"/>
            </w:tcMar>
          </w:tcPr>
          <w:p w14:paraId="7BAECDC0" w14:textId="5C864DB2" w:rsidR="00DA799C" w:rsidRDefault="00DA799C" w:rsidP="00DA799C">
            <w:pPr>
              <w:jc w:val="right"/>
              <w:rPr>
                <w:rFonts w:ascii="Arial" w:eastAsia="Arial" w:hAnsi="Arial" w:cs="Arial"/>
                <w:sz w:val="18"/>
                <w:szCs w:val="18"/>
              </w:rPr>
            </w:pPr>
            <w:r w:rsidRPr="0059549A">
              <w:rPr>
                <w:rFonts w:ascii="Arial" w:eastAsia="Arial" w:hAnsi="Arial" w:cs="Arial"/>
                <w:sz w:val="18"/>
                <w:szCs w:val="18"/>
              </w:rPr>
              <w:t>1,630.38</w:t>
            </w:r>
          </w:p>
        </w:tc>
      </w:tr>
      <w:tr w:rsidR="00DA799C" w14:paraId="27E31254" w14:textId="79140818" w:rsidTr="00D64AC2">
        <w:trPr>
          <w:trHeight w:val="220"/>
          <w:jc w:val="center"/>
        </w:trPr>
        <w:tc>
          <w:tcPr>
            <w:tcW w:w="1984" w:type="dxa"/>
            <w:shd w:val="clear" w:color="auto" w:fill="auto"/>
            <w:tcMar>
              <w:top w:w="100" w:type="dxa"/>
              <w:left w:w="100" w:type="dxa"/>
              <w:bottom w:w="100" w:type="dxa"/>
              <w:right w:w="100" w:type="dxa"/>
            </w:tcMar>
          </w:tcPr>
          <w:p w14:paraId="276D2BE9"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223A62BD"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Pasajes aéreos</w:t>
            </w:r>
          </w:p>
        </w:tc>
        <w:tc>
          <w:tcPr>
            <w:tcW w:w="1425" w:type="dxa"/>
          </w:tcPr>
          <w:p w14:paraId="1F4805D7"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4EA9F03" w14:textId="38D35A9D" w:rsidR="00DA799C" w:rsidRDefault="00DA799C" w:rsidP="00DA799C">
            <w:pPr>
              <w:jc w:val="right"/>
              <w:rPr>
                <w:rFonts w:ascii="Arial" w:eastAsia="Arial" w:hAnsi="Arial" w:cs="Arial"/>
                <w:sz w:val="18"/>
                <w:szCs w:val="18"/>
              </w:rPr>
            </w:pPr>
            <w:r w:rsidRPr="0059549A">
              <w:rPr>
                <w:rFonts w:ascii="Arial" w:eastAsia="Arial" w:hAnsi="Arial" w:cs="Arial"/>
                <w:sz w:val="18"/>
                <w:szCs w:val="18"/>
              </w:rPr>
              <w:t>5,466.00</w:t>
            </w:r>
          </w:p>
        </w:tc>
      </w:tr>
      <w:tr w:rsidR="00DA799C" w14:paraId="01C1B7D7" w14:textId="5A5497FA" w:rsidTr="00D64AC2">
        <w:trPr>
          <w:trHeight w:val="220"/>
          <w:jc w:val="center"/>
        </w:trPr>
        <w:tc>
          <w:tcPr>
            <w:tcW w:w="1984" w:type="dxa"/>
            <w:shd w:val="clear" w:color="auto" w:fill="auto"/>
            <w:tcMar>
              <w:top w:w="100" w:type="dxa"/>
              <w:left w:w="100" w:type="dxa"/>
              <w:bottom w:w="100" w:type="dxa"/>
              <w:right w:w="100" w:type="dxa"/>
            </w:tcMar>
          </w:tcPr>
          <w:p w14:paraId="4EA56C71"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3B3E1560"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0B0772A1"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C6D40C" w14:textId="74055128"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231.00</w:t>
            </w:r>
          </w:p>
        </w:tc>
      </w:tr>
      <w:tr w:rsidR="00DA799C" w14:paraId="5C965CCA" w14:textId="7F0A2EDA" w:rsidTr="00D64AC2">
        <w:trPr>
          <w:trHeight w:val="220"/>
          <w:jc w:val="center"/>
        </w:trPr>
        <w:tc>
          <w:tcPr>
            <w:tcW w:w="1984" w:type="dxa"/>
            <w:shd w:val="clear" w:color="auto" w:fill="auto"/>
            <w:tcMar>
              <w:top w:w="100" w:type="dxa"/>
              <w:left w:w="100" w:type="dxa"/>
              <w:bottom w:w="100" w:type="dxa"/>
              <w:right w:w="100" w:type="dxa"/>
            </w:tcMar>
          </w:tcPr>
          <w:p w14:paraId="7FB660A9"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12A71E0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Reuniones de trabajo</w:t>
            </w:r>
          </w:p>
        </w:tc>
        <w:tc>
          <w:tcPr>
            <w:tcW w:w="1425" w:type="dxa"/>
          </w:tcPr>
          <w:p w14:paraId="27C6DD4C"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0378281" w14:textId="37C55126"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2,753.80</w:t>
            </w:r>
          </w:p>
        </w:tc>
      </w:tr>
      <w:tr w:rsidR="00DA799C" w14:paraId="6DDA71FA" w14:textId="59313EF8" w:rsidTr="00D64AC2">
        <w:trPr>
          <w:trHeight w:val="220"/>
          <w:jc w:val="center"/>
        </w:trPr>
        <w:tc>
          <w:tcPr>
            <w:tcW w:w="1984" w:type="dxa"/>
            <w:shd w:val="clear" w:color="auto" w:fill="auto"/>
            <w:tcMar>
              <w:top w:w="100" w:type="dxa"/>
              <w:left w:w="100" w:type="dxa"/>
              <w:bottom w:w="100" w:type="dxa"/>
              <w:right w:w="100" w:type="dxa"/>
            </w:tcMar>
          </w:tcPr>
          <w:p w14:paraId="0F7287A1"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4D0D4670" w:rsidR="00DA799C" w:rsidRPr="0059549A" w:rsidRDefault="00CF48DD" w:rsidP="00DA799C">
            <w:pPr>
              <w:jc w:val="right"/>
              <w:rPr>
                <w:rFonts w:ascii="Arial" w:eastAsia="Arial" w:hAnsi="Arial" w:cs="Arial"/>
                <w:sz w:val="18"/>
                <w:szCs w:val="18"/>
              </w:rPr>
            </w:pPr>
            <w:r w:rsidRPr="00CF48DD">
              <w:rPr>
                <w:rFonts w:ascii="Arial" w:eastAsia="Arial" w:hAnsi="Arial" w:cs="Arial"/>
                <w:sz w:val="18"/>
                <w:szCs w:val="18"/>
              </w:rPr>
              <w:t>157,201.97</w:t>
            </w:r>
          </w:p>
        </w:tc>
        <w:tc>
          <w:tcPr>
            <w:tcW w:w="1425" w:type="dxa"/>
            <w:shd w:val="clear" w:color="auto" w:fill="auto"/>
            <w:tcMar>
              <w:top w:w="100" w:type="dxa"/>
              <w:left w:w="100" w:type="dxa"/>
              <w:bottom w:w="100" w:type="dxa"/>
              <w:right w:w="100" w:type="dxa"/>
            </w:tcMar>
          </w:tcPr>
          <w:p w14:paraId="56E016E0" w14:textId="132472D2"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219,881.00</w:t>
            </w:r>
          </w:p>
        </w:tc>
      </w:tr>
      <w:tr w:rsidR="00DA799C" w14:paraId="10250D8A" w14:textId="105F636B" w:rsidTr="00D64AC2">
        <w:trPr>
          <w:trHeight w:val="220"/>
          <w:jc w:val="center"/>
        </w:trPr>
        <w:tc>
          <w:tcPr>
            <w:tcW w:w="1984" w:type="dxa"/>
            <w:shd w:val="clear" w:color="auto" w:fill="auto"/>
            <w:tcMar>
              <w:top w:w="100" w:type="dxa"/>
              <w:left w:w="100" w:type="dxa"/>
              <w:bottom w:w="100" w:type="dxa"/>
              <w:right w:w="100" w:type="dxa"/>
            </w:tcMar>
          </w:tcPr>
          <w:p w14:paraId="70538585" w14:textId="77777777" w:rsidR="00DA799C" w:rsidRDefault="00DA799C" w:rsidP="00DA799C">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DA799C" w:rsidRPr="00E502AD" w:rsidRDefault="00DA799C" w:rsidP="00DA799C">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565BC1B2" w:rsidR="00DA799C" w:rsidRDefault="00DA799C" w:rsidP="00DA799C">
            <w:pPr>
              <w:jc w:val="right"/>
              <w:rPr>
                <w:rFonts w:ascii="Arial" w:eastAsia="Arial" w:hAnsi="Arial" w:cs="Arial"/>
                <w:b/>
                <w:sz w:val="18"/>
                <w:szCs w:val="18"/>
              </w:rPr>
            </w:pPr>
            <w:r>
              <w:rPr>
                <w:rFonts w:ascii="Arial" w:eastAsia="Arial" w:hAnsi="Arial" w:cs="Arial"/>
                <w:b/>
                <w:sz w:val="18"/>
                <w:szCs w:val="18"/>
              </w:rPr>
              <w:t xml:space="preserve">$ </w:t>
            </w:r>
            <w:r w:rsidR="00690DC8" w:rsidRPr="00690DC8">
              <w:rPr>
                <w:rFonts w:ascii="Arial" w:eastAsia="Arial" w:hAnsi="Arial" w:cs="Arial"/>
                <w:b/>
                <w:sz w:val="18"/>
                <w:szCs w:val="18"/>
              </w:rPr>
              <w:t>361,762.75</w:t>
            </w:r>
          </w:p>
        </w:tc>
        <w:tc>
          <w:tcPr>
            <w:tcW w:w="1425" w:type="dxa"/>
            <w:shd w:val="clear" w:color="auto" w:fill="auto"/>
            <w:tcMar>
              <w:top w:w="100" w:type="dxa"/>
              <w:left w:w="100" w:type="dxa"/>
              <w:bottom w:w="100" w:type="dxa"/>
              <w:right w:w="100" w:type="dxa"/>
            </w:tcMar>
          </w:tcPr>
          <w:p w14:paraId="6BDCC957" w14:textId="0781A4D1" w:rsidR="00DA799C" w:rsidRDefault="00DA799C" w:rsidP="00DA799C">
            <w:pPr>
              <w:jc w:val="right"/>
              <w:rPr>
                <w:rFonts w:ascii="Arial" w:eastAsia="Arial" w:hAnsi="Arial" w:cs="Arial"/>
                <w:sz w:val="18"/>
                <w:szCs w:val="18"/>
              </w:rPr>
            </w:pPr>
            <w:r>
              <w:rPr>
                <w:rFonts w:ascii="Arial" w:eastAsia="Arial" w:hAnsi="Arial" w:cs="Arial"/>
                <w:b/>
                <w:sz w:val="18"/>
                <w:szCs w:val="18"/>
              </w:rPr>
              <w:t xml:space="preserve">$ </w:t>
            </w:r>
            <w:r w:rsidRPr="0059549A">
              <w:rPr>
                <w:rFonts w:ascii="Arial" w:eastAsia="Arial" w:hAnsi="Arial" w:cs="Arial"/>
                <w:b/>
                <w:sz w:val="18"/>
                <w:szCs w:val="18"/>
              </w:rPr>
              <w:t>498,361.26</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3E6DE571"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1907F77F" w14:textId="77777777"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267BB31" w14:textId="77777777" w:rsidR="006E7CBD" w:rsidRDefault="006E7CB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rsidRPr="0059549A"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 xml:space="preserve">Donación de bienes por Francisco José </w:t>
            </w:r>
            <w:proofErr w:type="spellStart"/>
            <w:r w:rsidRPr="008E3DCC">
              <w:rPr>
                <w:rFonts w:ascii="Arial" w:eastAsia="Arial" w:hAnsi="Arial" w:cs="Arial"/>
                <w:sz w:val="18"/>
                <w:szCs w:val="18"/>
              </w:rPr>
              <w:t>Fiorentini</w:t>
            </w:r>
            <w:proofErr w:type="spellEnd"/>
            <w:r w:rsidRPr="008E3DCC">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3C4553C" w:rsidR="00FE0B34" w:rsidRDefault="00FE0B34" w:rsidP="00FE0B34">
      <w:pPr>
        <w:ind w:left="720"/>
        <w:jc w:val="both"/>
        <w:rPr>
          <w:rFonts w:ascii="Arial" w:eastAsia="Arial" w:hAnsi="Arial" w:cs="Arial"/>
          <w:sz w:val="22"/>
          <w:szCs w:val="22"/>
        </w:rPr>
      </w:pPr>
    </w:p>
    <w:p w14:paraId="1E0699FE" w14:textId="7E4E6BC7" w:rsidR="009B1ABD" w:rsidRDefault="009B1ABD" w:rsidP="00FE0B34">
      <w:pPr>
        <w:ind w:left="720"/>
        <w:jc w:val="both"/>
        <w:rPr>
          <w:rFonts w:ascii="Arial" w:eastAsia="Arial" w:hAnsi="Arial" w:cs="Arial"/>
          <w:sz w:val="22"/>
          <w:szCs w:val="22"/>
        </w:rPr>
      </w:pPr>
    </w:p>
    <w:p w14:paraId="2189AE93" w14:textId="39FB0BDA" w:rsidR="009B1ABD" w:rsidRDefault="009B1ABD" w:rsidP="00FE0B34">
      <w:pPr>
        <w:ind w:left="720"/>
        <w:jc w:val="both"/>
        <w:rPr>
          <w:rFonts w:ascii="Arial" w:eastAsia="Arial" w:hAnsi="Arial" w:cs="Arial"/>
          <w:sz w:val="22"/>
          <w:szCs w:val="22"/>
        </w:rPr>
      </w:pPr>
    </w:p>
    <w:p w14:paraId="6F028ADA" w14:textId="77777777" w:rsidR="009B1ABD" w:rsidRDefault="009B1ABD" w:rsidP="00FE0B34">
      <w:pPr>
        <w:ind w:left="720"/>
        <w:jc w:val="both"/>
        <w:rPr>
          <w:rFonts w:ascii="Arial" w:eastAsia="Arial" w:hAnsi="Arial" w:cs="Arial"/>
          <w:sz w:val="22"/>
          <w:szCs w:val="22"/>
        </w:rPr>
      </w:pPr>
    </w:p>
    <w:p w14:paraId="42617997" w14:textId="328D7652" w:rsidR="00607B7D" w:rsidRDefault="00607B7D"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lastRenderedPageBreak/>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640"/>
      </w:tblGrid>
      <w:tr w:rsidR="00FE0B34" w14:paraId="14FEC9FF" w14:textId="77777777" w:rsidTr="00C61B95">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C61B95">
        <w:trPr>
          <w:trHeight w:val="220"/>
          <w:jc w:val="center"/>
        </w:trPr>
        <w:tc>
          <w:tcPr>
            <w:tcW w:w="4020"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08297B70" w:rsidR="00C61B95" w:rsidRPr="002F5F2B" w:rsidRDefault="00C61B95" w:rsidP="00C61B95">
            <w:pPr>
              <w:widowControl w:val="0"/>
              <w:jc w:val="right"/>
              <w:rPr>
                <w:rFonts w:ascii="Arial" w:eastAsia="Arial" w:hAnsi="Arial" w:cs="Arial"/>
                <w:sz w:val="18"/>
                <w:szCs w:val="18"/>
              </w:rPr>
            </w:pPr>
            <w:r w:rsidRPr="002F5F2B">
              <w:rPr>
                <w:rFonts w:ascii="Arial" w:eastAsia="Arial" w:hAnsi="Arial" w:cs="Arial"/>
                <w:sz w:val="18"/>
                <w:szCs w:val="18"/>
              </w:rPr>
              <w:t>$    7,292,079.66</w:t>
            </w:r>
          </w:p>
        </w:tc>
      </w:tr>
      <w:tr w:rsidR="00C61B95" w14:paraId="48BE3823" w14:textId="263B8012" w:rsidTr="00C61B95">
        <w:trPr>
          <w:trHeight w:val="220"/>
          <w:jc w:val="center"/>
        </w:trPr>
        <w:tc>
          <w:tcPr>
            <w:tcW w:w="4020"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306FD206" w:rsidR="00C61B95" w:rsidRPr="002F5F2B" w:rsidRDefault="00C61B95" w:rsidP="00C61B95">
            <w:pPr>
              <w:jc w:val="right"/>
              <w:rPr>
                <w:rFonts w:ascii="Arial" w:eastAsia="Arial" w:hAnsi="Arial" w:cs="Arial"/>
                <w:sz w:val="18"/>
                <w:szCs w:val="18"/>
              </w:rPr>
            </w:pPr>
            <w:r w:rsidRPr="00AB078D">
              <w:rPr>
                <w:rFonts w:ascii="Arial" w:hAnsi="Arial" w:cs="Arial"/>
                <w:color w:val="000000"/>
                <w:sz w:val="18"/>
                <w:szCs w:val="18"/>
              </w:rPr>
              <w:t>-</w:t>
            </w:r>
            <w:r w:rsidR="00AB078D">
              <w:t xml:space="preserve"> </w:t>
            </w:r>
            <w:r w:rsidR="00AB078D" w:rsidRPr="00AB078D">
              <w:rPr>
                <w:rFonts w:ascii="Arial" w:hAnsi="Arial" w:cs="Arial"/>
                <w:color w:val="000000"/>
                <w:sz w:val="18"/>
                <w:szCs w:val="18"/>
              </w:rPr>
              <w:t>5</w:t>
            </w:r>
            <w:r w:rsidR="00AB078D">
              <w:rPr>
                <w:rFonts w:ascii="Arial" w:hAnsi="Arial" w:cs="Arial"/>
                <w:color w:val="000000"/>
                <w:sz w:val="18"/>
                <w:szCs w:val="18"/>
              </w:rPr>
              <w:t>,</w:t>
            </w:r>
            <w:r w:rsidR="00AB078D" w:rsidRPr="00AB078D">
              <w:rPr>
                <w:rFonts w:ascii="Arial" w:hAnsi="Arial" w:cs="Arial"/>
                <w:color w:val="000000"/>
                <w:sz w:val="18"/>
                <w:szCs w:val="18"/>
              </w:rPr>
              <w:t>632</w:t>
            </w:r>
            <w:r w:rsidR="00AB078D">
              <w:rPr>
                <w:rFonts w:ascii="Arial" w:hAnsi="Arial" w:cs="Arial"/>
                <w:color w:val="000000"/>
                <w:sz w:val="18"/>
                <w:szCs w:val="18"/>
              </w:rPr>
              <w:t>,</w:t>
            </w:r>
            <w:r w:rsidR="00AB078D" w:rsidRPr="00AB078D">
              <w:rPr>
                <w:rFonts w:ascii="Arial" w:hAnsi="Arial" w:cs="Arial"/>
                <w:color w:val="000000"/>
                <w:sz w:val="18"/>
                <w:szCs w:val="18"/>
              </w:rPr>
              <w:t>781.52</w:t>
            </w:r>
          </w:p>
        </w:tc>
      </w:tr>
    </w:tbl>
    <w:p w14:paraId="7372BAB7" w14:textId="308267E7" w:rsidR="00FE0B34" w:rsidRDefault="00FE0B34" w:rsidP="00FE0B34">
      <w:pPr>
        <w:ind w:left="2160" w:hanging="720"/>
        <w:jc w:val="both"/>
        <w:rPr>
          <w:rFonts w:ascii="Arial" w:eastAsia="Arial" w:hAnsi="Arial" w:cs="Arial"/>
          <w:sz w:val="22"/>
          <w:szCs w:val="22"/>
        </w:rPr>
      </w:pPr>
    </w:p>
    <w:p w14:paraId="550C331D" w14:textId="03CD707B" w:rsidR="00EF5D9C" w:rsidRDefault="00FE0B34" w:rsidP="00607B7D">
      <w:pPr>
        <w:ind w:left="360" w:firstLine="633"/>
        <w:rPr>
          <w:rFonts w:ascii="Arial" w:hAnsi="Arial" w:cs="Arial"/>
          <w:b/>
          <w:bCs/>
          <w:color w:val="000000"/>
          <w:sz w:val="18"/>
          <w:szCs w:val="18"/>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CF48DD">
        <w:rPr>
          <w:rFonts w:ascii="Arial" w:hAnsi="Arial" w:cs="Arial"/>
          <w:color w:val="000000"/>
          <w:sz w:val="22"/>
          <w:szCs w:val="22"/>
        </w:rPr>
        <w:t>Septiembre</w:t>
      </w:r>
      <w:r>
        <w:rPr>
          <w:rFonts w:ascii="Arial" w:eastAsia="Arial" w:hAnsi="Arial" w:cs="Arial"/>
          <w:sz w:val="22"/>
          <w:szCs w:val="22"/>
        </w:rPr>
        <w:t xml:space="preserve"> de 20</w:t>
      </w:r>
      <w:r w:rsidR="00114534">
        <w:rPr>
          <w:rFonts w:ascii="Arial" w:eastAsia="Arial" w:hAnsi="Arial" w:cs="Arial"/>
          <w:sz w:val="22"/>
          <w:szCs w:val="22"/>
        </w:rPr>
        <w:t>2</w:t>
      </w:r>
      <w:r w:rsidR="00132D9B">
        <w:rPr>
          <w:rFonts w:ascii="Arial" w:eastAsia="Arial" w:hAnsi="Arial" w:cs="Arial"/>
          <w:sz w:val="22"/>
          <w:szCs w:val="22"/>
        </w:rPr>
        <w:t>1</w:t>
      </w:r>
      <w:r>
        <w:rPr>
          <w:rFonts w:ascii="Arial" w:eastAsia="Arial" w:hAnsi="Arial" w:cs="Arial"/>
          <w:sz w:val="22"/>
          <w:szCs w:val="22"/>
        </w:rPr>
        <w:t xml:space="preserve"> $ </w:t>
      </w:r>
      <w:r w:rsidR="00AB078D" w:rsidRPr="00AB078D">
        <w:rPr>
          <w:rFonts w:ascii="Arial" w:eastAsia="Arial" w:hAnsi="Arial" w:cs="Arial"/>
          <w:sz w:val="22"/>
          <w:szCs w:val="22"/>
        </w:rPr>
        <w:t>1,</w:t>
      </w:r>
      <w:r w:rsidR="0062442D">
        <w:rPr>
          <w:rFonts w:ascii="Arial" w:eastAsia="Arial" w:hAnsi="Arial" w:cs="Arial"/>
          <w:sz w:val="22"/>
          <w:szCs w:val="22"/>
        </w:rPr>
        <w:t>725</w:t>
      </w:r>
      <w:r w:rsidR="00AB078D" w:rsidRPr="00AB078D">
        <w:rPr>
          <w:rFonts w:ascii="Arial" w:eastAsia="Arial" w:hAnsi="Arial" w:cs="Arial"/>
          <w:sz w:val="22"/>
          <w:szCs w:val="22"/>
        </w:rPr>
        <w:t>,</w:t>
      </w:r>
      <w:r w:rsidR="0062442D">
        <w:rPr>
          <w:rFonts w:ascii="Arial" w:eastAsia="Arial" w:hAnsi="Arial" w:cs="Arial"/>
          <w:sz w:val="22"/>
          <w:szCs w:val="22"/>
        </w:rPr>
        <w:t>400</w:t>
      </w:r>
      <w:r w:rsidR="00AB078D" w:rsidRPr="00AB078D">
        <w:rPr>
          <w:rFonts w:ascii="Arial" w:eastAsia="Arial" w:hAnsi="Arial" w:cs="Arial"/>
          <w:sz w:val="22"/>
          <w:szCs w:val="22"/>
        </w:rPr>
        <w:t>.</w:t>
      </w:r>
      <w:r w:rsidR="0062442D">
        <w:rPr>
          <w:rFonts w:ascii="Arial" w:eastAsia="Arial" w:hAnsi="Arial" w:cs="Arial"/>
          <w:sz w:val="22"/>
          <w:szCs w:val="22"/>
        </w:rPr>
        <w:t>30</w:t>
      </w:r>
    </w:p>
    <w:p w14:paraId="1371EB21" w14:textId="47310AD0" w:rsidR="008401B0" w:rsidRDefault="008401B0" w:rsidP="001501CE">
      <w:pPr>
        <w:ind w:left="360" w:firstLine="720"/>
        <w:rPr>
          <w:rFonts w:ascii="Arial" w:eastAsia="Arial" w:hAnsi="Arial" w:cs="Arial"/>
          <w:sz w:val="22"/>
          <w:szCs w:val="22"/>
        </w:rPr>
      </w:pPr>
    </w:p>
    <w:p w14:paraId="3242A824" w14:textId="77777777" w:rsidR="002F5F2B" w:rsidRDefault="002F5F2B" w:rsidP="002F5F2B">
      <w:pPr>
        <w:ind w:left="360"/>
        <w:jc w:val="both"/>
        <w:rPr>
          <w:rFonts w:ascii="Arial" w:hAnsi="Arial" w:cs="Arial"/>
          <w:sz w:val="22"/>
          <w:szCs w:val="22"/>
        </w:rPr>
      </w:pPr>
    </w:p>
    <w:p w14:paraId="3F78A348" w14:textId="29AF6612"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BC3897">
        <w:rPr>
          <w:rFonts w:ascii="Arial" w:hAnsi="Arial" w:cs="Arial"/>
          <w:sz w:val="22"/>
          <w:szCs w:val="22"/>
        </w:rPr>
        <w:t>0</w:t>
      </w:r>
      <w:r w:rsidRPr="00575091">
        <w:rPr>
          <w:rFonts w:ascii="Arial" w:hAnsi="Arial" w:cs="Arial"/>
          <w:sz w:val="22"/>
          <w:szCs w:val="22"/>
        </w:rPr>
        <w:t xml:space="preserve"> de </w:t>
      </w:r>
      <w:proofErr w:type="gramStart"/>
      <w:r w:rsidR="00CF48DD">
        <w:rPr>
          <w:rFonts w:ascii="Arial" w:hAnsi="Arial" w:cs="Arial"/>
          <w:color w:val="000000"/>
          <w:sz w:val="22"/>
          <w:szCs w:val="22"/>
        </w:rPr>
        <w:t>Septiembre</w:t>
      </w:r>
      <w:proofErr w:type="gramEnd"/>
      <w:r w:rsidRPr="00575091">
        <w:rPr>
          <w:rFonts w:ascii="Arial" w:hAnsi="Arial" w:cs="Arial"/>
          <w:sz w:val="22"/>
          <w:szCs w:val="22"/>
        </w:rPr>
        <w:t xml:space="preserve"> de 202</w:t>
      </w:r>
      <w:r w:rsidR="002F5F2B" w:rsidRPr="00575091">
        <w:rPr>
          <w:rFonts w:ascii="Arial" w:hAnsi="Arial" w:cs="Arial"/>
          <w:sz w:val="22"/>
          <w:szCs w:val="22"/>
        </w:rPr>
        <w:t>1</w:t>
      </w:r>
      <w:r w:rsidRPr="00575091">
        <w:rPr>
          <w:rFonts w:ascii="Arial" w:hAnsi="Arial" w:cs="Arial"/>
          <w:sz w:val="22"/>
          <w:szCs w:val="22"/>
        </w:rPr>
        <w:t>.</w:t>
      </w:r>
    </w:p>
    <w:p w14:paraId="76DF47C1" w14:textId="77777777" w:rsidR="00132D9B" w:rsidRPr="002F5F2B" w:rsidRDefault="00132D9B" w:rsidP="002F5F2B">
      <w:pPr>
        <w:ind w:left="360" w:firstLine="720"/>
        <w:jc w:val="both"/>
        <w:rPr>
          <w:rFonts w:ascii="Arial" w:eastAsia="Arial" w:hAnsi="Arial" w:cs="Arial"/>
          <w:sz w:val="22"/>
          <w:szCs w:val="22"/>
        </w:rPr>
      </w:pPr>
    </w:p>
    <w:p w14:paraId="0FE97990" w14:textId="656AF33F" w:rsidR="00B8756F" w:rsidRDefault="00B8756F" w:rsidP="001501CE">
      <w:pPr>
        <w:ind w:left="360" w:firstLine="720"/>
        <w:rPr>
          <w:rFonts w:ascii="Arial" w:eastAsia="Arial" w:hAnsi="Arial" w:cs="Arial"/>
          <w:sz w:val="22"/>
          <w:szCs w:val="22"/>
        </w:rPr>
      </w:pPr>
    </w:p>
    <w:p w14:paraId="2585816B" w14:textId="77777777" w:rsidR="00905D92" w:rsidRDefault="00905D92"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0"/>
        <w:gridCol w:w="1500"/>
        <w:gridCol w:w="1500"/>
      </w:tblGrid>
      <w:tr w:rsidR="002F5F2B" w14:paraId="1DC7B67A" w14:textId="77777777" w:rsidTr="002F5F2B">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77777777"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500" w:type="dxa"/>
            <w:shd w:val="clear" w:color="auto" w:fill="auto"/>
            <w:tcMar>
              <w:top w:w="100" w:type="dxa"/>
              <w:left w:w="100" w:type="dxa"/>
              <w:bottom w:w="100" w:type="dxa"/>
              <w:right w:w="100" w:type="dxa"/>
            </w:tcMar>
          </w:tcPr>
          <w:p w14:paraId="53487545" w14:textId="77777777"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2020</w:t>
            </w:r>
          </w:p>
        </w:tc>
      </w:tr>
      <w:tr w:rsidR="002F5F2B" w14:paraId="4E44369D" w14:textId="77777777" w:rsidTr="002F5F2B">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2F5F2B" w14:paraId="66882912" w14:textId="77777777" w:rsidTr="002F5F2B">
        <w:trPr>
          <w:trHeight w:val="220"/>
        </w:trPr>
        <w:tc>
          <w:tcPr>
            <w:tcW w:w="5590" w:type="dxa"/>
            <w:shd w:val="clear" w:color="auto" w:fill="auto"/>
            <w:tcMar>
              <w:top w:w="100" w:type="dxa"/>
              <w:left w:w="100" w:type="dxa"/>
              <w:bottom w:w="100" w:type="dxa"/>
              <w:right w:w="100" w:type="dxa"/>
            </w:tcMar>
          </w:tcPr>
          <w:p w14:paraId="29EFFA15" w14:textId="77777777" w:rsidR="002F5F2B" w:rsidRDefault="002F5F2B" w:rsidP="002F5F2B">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40E4AA9D" w:rsidR="002F5F2B" w:rsidRPr="003916F4" w:rsidRDefault="00622C6F" w:rsidP="002F5F2B">
            <w:pPr>
              <w:widowControl w:val="0"/>
              <w:jc w:val="right"/>
              <w:rPr>
                <w:rFonts w:ascii="Arial" w:eastAsia="Arial" w:hAnsi="Arial" w:cs="Arial"/>
                <w:sz w:val="18"/>
                <w:szCs w:val="18"/>
              </w:rPr>
            </w:pPr>
            <w:proofErr w:type="gramStart"/>
            <w:r w:rsidRPr="00622C6F">
              <w:rPr>
                <w:rFonts w:ascii="Arial" w:eastAsia="Arial" w:hAnsi="Arial" w:cs="Arial"/>
                <w:sz w:val="18"/>
                <w:szCs w:val="18"/>
              </w:rPr>
              <w:t xml:space="preserve">$ </w:t>
            </w:r>
            <w:r w:rsidR="00CF48DD">
              <w:t xml:space="preserve"> </w:t>
            </w:r>
            <w:r w:rsidR="00CF48DD" w:rsidRPr="00CF48DD">
              <w:rPr>
                <w:rFonts w:ascii="Arial" w:eastAsia="Arial" w:hAnsi="Arial" w:cs="Arial"/>
                <w:sz w:val="18"/>
                <w:szCs w:val="18"/>
              </w:rPr>
              <w:t>2,298,887.09</w:t>
            </w:r>
            <w:proofErr w:type="gramEnd"/>
          </w:p>
        </w:tc>
        <w:tc>
          <w:tcPr>
            <w:tcW w:w="1500" w:type="dxa"/>
            <w:shd w:val="clear" w:color="auto" w:fill="auto"/>
            <w:tcMar>
              <w:top w:w="100" w:type="dxa"/>
              <w:left w:w="100" w:type="dxa"/>
              <w:bottom w:w="100" w:type="dxa"/>
              <w:right w:w="100" w:type="dxa"/>
            </w:tcMar>
          </w:tcPr>
          <w:p w14:paraId="69F491BF" w14:textId="77777777" w:rsidR="002F5F2B" w:rsidRDefault="002F5F2B" w:rsidP="002F5F2B">
            <w:pPr>
              <w:widowControl w:val="0"/>
              <w:jc w:val="right"/>
              <w:rPr>
                <w:rFonts w:ascii="Arial" w:eastAsia="Arial" w:hAnsi="Arial" w:cs="Arial"/>
                <w:sz w:val="18"/>
                <w:szCs w:val="18"/>
              </w:rPr>
            </w:pPr>
            <w:r w:rsidRPr="003916F4">
              <w:rPr>
                <w:rFonts w:ascii="Arial" w:eastAsia="Arial" w:hAnsi="Arial" w:cs="Arial"/>
                <w:sz w:val="18"/>
                <w:szCs w:val="18"/>
              </w:rPr>
              <w:t>$</w:t>
            </w:r>
            <w:r>
              <w:t xml:space="preserve"> </w:t>
            </w:r>
            <w:r w:rsidRPr="00AB30F5">
              <w:rPr>
                <w:rFonts w:ascii="Arial" w:eastAsia="Arial" w:hAnsi="Arial" w:cs="Arial"/>
                <w:sz w:val="18"/>
                <w:szCs w:val="18"/>
              </w:rPr>
              <w:t>7,704,172.93</w:t>
            </w:r>
          </w:p>
        </w:tc>
      </w:tr>
      <w:tr w:rsidR="000B336D" w14:paraId="6CFCD212" w14:textId="77777777" w:rsidTr="002F5F2B">
        <w:trPr>
          <w:trHeight w:val="220"/>
        </w:trPr>
        <w:tc>
          <w:tcPr>
            <w:tcW w:w="5590" w:type="dxa"/>
            <w:shd w:val="clear" w:color="auto" w:fill="auto"/>
            <w:tcMar>
              <w:top w:w="100" w:type="dxa"/>
              <w:left w:w="100" w:type="dxa"/>
              <w:bottom w:w="100" w:type="dxa"/>
              <w:right w:w="100" w:type="dxa"/>
            </w:tcMar>
          </w:tcPr>
          <w:p w14:paraId="109C8BD5" w14:textId="12171F6B" w:rsidR="000B336D" w:rsidRDefault="000B336D" w:rsidP="002F5F2B">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0B336D" w:rsidRDefault="000B336D" w:rsidP="002F5F2B">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0B336D" w:rsidRDefault="000B336D" w:rsidP="002F5F2B">
            <w:pPr>
              <w:widowControl w:val="0"/>
              <w:jc w:val="right"/>
              <w:rPr>
                <w:rFonts w:ascii="Arial" w:eastAsia="Arial" w:hAnsi="Arial" w:cs="Arial"/>
                <w:sz w:val="18"/>
                <w:szCs w:val="18"/>
              </w:rPr>
            </w:pPr>
          </w:p>
        </w:tc>
      </w:tr>
      <w:tr w:rsidR="000B336D" w14:paraId="29729550" w14:textId="77777777" w:rsidTr="002F5F2B">
        <w:trPr>
          <w:trHeight w:val="220"/>
        </w:trPr>
        <w:tc>
          <w:tcPr>
            <w:tcW w:w="5590" w:type="dxa"/>
            <w:shd w:val="clear" w:color="auto" w:fill="auto"/>
            <w:tcMar>
              <w:top w:w="100" w:type="dxa"/>
              <w:left w:w="100" w:type="dxa"/>
              <w:bottom w:w="100" w:type="dxa"/>
              <w:right w:w="100" w:type="dxa"/>
            </w:tcMar>
          </w:tcPr>
          <w:p w14:paraId="3A13DF38" w14:textId="1E2C85A4" w:rsidR="000B336D" w:rsidRDefault="000B336D" w:rsidP="002F5F2B">
            <w:pPr>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tcPr>
          <w:p w14:paraId="276749BA" w14:textId="1C3EB8A1" w:rsidR="000B336D" w:rsidRDefault="00622C6F" w:rsidP="002F5F2B">
            <w:pPr>
              <w:widowControl w:val="0"/>
              <w:jc w:val="right"/>
              <w:rPr>
                <w:rFonts w:ascii="Arial" w:eastAsia="Arial" w:hAnsi="Arial" w:cs="Arial"/>
                <w:sz w:val="18"/>
                <w:szCs w:val="18"/>
              </w:rPr>
            </w:pPr>
            <w:proofErr w:type="gramStart"/>
            <w:r w:rsidRPr="00622C6F">
              <w:rPr>
                <w:rFonts w:ascii="Arial" w:eastAsia="Arial" w:hAnsi="Arial" w:cs="Arial"/>
                <w:b/>
                <w:sz w:val="18"/>
                <w:szCs w:val="18"/>
              </w:rPr>
              <w:t xml:space="preserve">$ </w:t>
            </w:r>
            <w:r w:rsidR="00CF48DD">
              <w:t xml:space="preserve"> </w:t>
            </w:r>
            <w:r w:rsidR="00CF48DD" w:rsidRPr="00CF48DD">
              <w:rPr>
                <w:rFonts w:ascii="Arial" w:eastAsia="Arial" w:hAnsi="Arial" w:cs="Arial"/>
                <w:b/>
                <w:sz w:val="18"/>
                <w:szCs w:val="18"/>
              </w:rPr>
              <w:t>2,298,887.09</w:t>
            </w:r>
            <w:proofErr w:type="gramEnd"/>
          </w:p>
        </w:tc>
        <w:tc>
          <w:tcPr>
            <w:tcW w:w="1500" w:type="dxa"/>
            <w:shd w:val="clear" w:color="auto" w:fill="auto"/>
            <w:tcMar>
              <w:top w:w="100" w:type="dxa"/>
              <w:left w:w="100" w:type="dxa"/>
              <w:bottom w:w="100" w:type="dxa"/>
              <w:right w:w="100" w:type="dxa"/>
            </w:tcMar>
          </w:tcPr>
          <w:p w14:paraId="40842B01" w14:textId="49EE96D5" w:rsidR="000B336D" w:rsidRDefault="000B336D" w:rsidP="002F5F2B">
            <w:pPr>
              <w:widowControl w:val="0"/>
              <w:jc w:val="right"/>
              <w:rPr>
                <w:rFonts w:ascii="Arial" w:eastAsia="Arial" w:hAnsi="Arial" w:cs="Arial"/>
                <w:sz w:val="18"/>
                <w:szCs w:val="18"/>
              </w:rPr>
            </w:pPr>
            <w:r w:rsidRPr="004829B4">
              <w:rPr>
                <w:rFonts w:ascii="Arial" w:eastAsia="Arial" w:hAnsi="Arial" w:cs="Arial"/>
                <w:b/>
                <w:sz w:val="18"/>
                <w:szCs w:val="18"/>
              </w:rPr>
              <w:t>$</w:t>
            </w:r>
            <w:r>
              <w:t xml:space="preserve"> </w:t>
            </w:r>
            <w:r w:rsidRPr="00AB30F5">
              <w:rPr>
                <w:rFonts w:ascii="Arial" w:eastAsia="Arial" w:hAnsi="Arial" w:cs="Arial"/>
                <w:b/>
                <w:sz w:val="18"/>
                <w:szCs w:val="18"/>
              </w:rPr>
              <w:t>7,704,172.93</w:t>
            </w:r>
          </w:p>
        </w:tc>
      </w:tr>
    </w:tbl>
    <w:p w14:paraId="247AB432" w14:textId="125FAB4C" w:rsidR="002F5F2B" w:rsidRPr="00D52F9F" w:rsidRDefault="002F5F2B" w:rsidP="002F5F2B">
      <w:pPr>
        <w:spacing w:after="100" w:line="244" w:lineRule="auto"/>
        <w:jc w:val="both"/>
        <w:rPr>
          <w:rFonts w:ascii="Arial" w:eastAsia="Arial" w:hAnsi="Arial" w:cs="Arial"/>
          <w:sz w:val="10"/>
          <w:szCs w:val="10"/>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5AA2635B" w14:textId="77777777" w:rsidR="002F5F2B" w:rsidRPr="002F5F2B" w:rsidRDefault="002F5F2B" w:rsidP="002F5F2B">
      <w:pPr>
        <w:spacing w:after="100" w:line="244" w:lineRule="auto"/>
        <w:ind w:left="360"/>
        <w:jc w:val="both"/>
        <w:rPr>
          <w:rFonts w:ascii="Arial" w:eastAsia="Arial" w:hAnsi="Arial" w:cs="Arial"/>
          <w:sz w:val="22"/>
          <w:szCs w:val="22"/>
        </w:rPr>
      </w:pPr>
    </w:p>
    <w:p w14:paraId="5CAE0BCE" w14:textId="77777777" w:rsidR="002B367F" w:rsidRDefault="002B367F" w:rsidP="002B367F">
      <w:pPr>
        <w:pStyle w:val="Prrafodelista"/>
        <w:numPr>
          <w:ilvl w:val="0"/>
          <w:numId w:val="28"/>
        </w:numPr>
        <w:spacing w:after="100" w:line="244" w:lineRule="auto"/>
        <w:jc w:val="both"/>
        <w:rPr>
          <w:rFonts w:ascii="Arial" w:eastAsia="Arial" w:hAnsi="Arial" w:cs="Arial"/>
          <w:sz w:val="22"/>
          <w:szCs w:val="22"/>
        </w:rPr>
      </w:pPr>
      <w:r w:rsidRPr="002B367F">
        <w:rPr>
          <w:rFonts w:ascii="Arial" w:eastAsia="Arial" w:hAnsi="Arial" w:cs="Arial"/>
          <w:sz w:val="22"/>
          <w:szCs w:val="22"/>
        </w:rPr>
        <w:t>Conciliación de los Flujos de Efectivo.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9412" w:type="dxa"/>
        <w:jc w:val="right"/>
        <w:tblCellMar>
          <w:left w:w="70" w:type="dxa"/>
          <w:right w:w="70" w:type="dxa"/>
        </w:tblCellMar>
        <w:tblLook w:val="04A0" w:firstRow="1" w:lastRow="0" w:firstColumn="1" w:lastColumn="0" w:noHBand="0" w:noVBand="1"/>
      </w:tblPr>
      <w:tblGrid>
        <w:gridCol w:w="5320"/>
        <w:gridCol w:w="2046"/>
        <w:gridCol w:w="2046"/>
      </w:tblGrid>
      <w:tr w:rsidR="00D64AC2" w14:paraId="0F66DB5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C07CFCE" w14:textId="77777777" w:rsidR="00D64AC2" w:rsidRDefault="00D64AC2" w:rsidP="002B367F">
            <w:pPr>
              <w:rPr>
                <w:rFonts w:ascii="Arial" w:hAnsi="Arial" w:cs="Arial"/>
                <w:color w:val="000000"/>
                <w:sz w:val="18"/>
                <w:szCs w:val="18"/>
              </w:rPr>
            </w:pPr>
            <w:r>
              <w:rPr>
                <w:rFonts w:ascii="Arial" w:hAnsi="Arial" w:cs="Arial"/>
                <w:color w:val="000000"/>
                <w:sz w:val="18"/>
                <w:szCs w:val="18"/>
              </w:rPr>
              <w:t> </w:t>
            </w:r>
          </w:p>
        </w:tc>
        <w:tc>
          <w:tcPr>
            <w:tcW w:w="2046" w:type="dxa"/>
            <w:tcBorders>
              <w:top w:val="single" w:sz="4" w:space="0" w:color="auto"/>
              <w:left w:val="nil"/>
              <w:bottom w:val="single" w:sz="4" w:space="0" w:color="auto"/>
              <w:right w:val="single" w:sz="4" w:space="0" w:color="auto"/>
            </w:tcBorders>
          </w:tcPr>
          <w:p w14:paraId="6C22CDB0" w14:textId="54784816" w:rsidR="00D64AC2" w:rsidRDefault="00D64AC2" w:rsidP="002B367F">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0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BCFE0" w14:textId="530118D7" w:rsidR="00D64AC2" w:rsidRDefault="00D64AC2" w:rsidP="002B367F">
            <w:pPr>
              <w:jc w:val="center"/>
              <w:rPr>
                <w:rFonts w:ascii="Arial" w:hAnsi="Arial" w:cs="Arial"/>
                <w:b/>
                <w:bCs/>
                <w:color w:val="000000"/>
                <w:sz w:val="18"/>
                <w:szCs w:val="18"/>
              </w:rPr>
            </w:pPr>
            <w:r>
              <w:rPr>
                <w:rFonts w:ascii="Arial" w:hAnsi="Arial" w:cs="Arial"/>
                <w:b/>
                <w:bCs/>
                <w:color w:val="000000"/>
                <w:sz w:val="18"/>
                <w:szCs w:val="18"/>
              </w:rPr>
              <w:t>2020</w:t>
            </w:r>
          </w:p>
        </w:tc>
      </w:tr>
      <w:tr w:rsidR="00FB6666" w14:paraId="041BDA15"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77F9A29F" w14:textId="77777777" w:rsidR="00FB6666" w:rsidRDefault="00FB6666" w:rsidP="00FB6666">
            <w:pPr>
              <w:rPr>
                <w:rFonts w:ascii="Arial" w:hAnsi="Arial" w:cs="Arial"/>
                <w:color w:val="000000"/>
                <w:sz w:val="18"/>
                <w:szCs w:val="18"/>
              </w:rPr>
            </w:pPr>
            <w:r>
              <w:rPr>
                <w:rFonts w:ascii="Arial" w:hAnsi="Arial" w:cs="Arial"/>
                <w:b/>
                <w:bCs/>
                <w:sz w:val="18"/>
                <w:szCs w:val="18"/>
              </w:rPr>
              <w:t>Ahorro/Desahorro del Ejercicio</w:t>
            </w:r>
          </w:p>
        </w:tc>
        <w:tc>
          <w:tcPr>
            <w:tcW w:w="2046" w:type="dxa"/>
            <w:tcBorders>
              <w:top w:val="single" w:sz="4" w:space="0" w:color="auto"/>
              <w:left w:val="nil"/>
              <w:bottom w:val="single" w:sz="4" w:space="0" w:color="auto"/>
              <w:right w:val="single" w:sz="4" w:space="0" w:color="auto"/>
            </w:tcBorders>
          </w:tcPr>
          <w:p w14:paraId="5B8B746A" w14:textId="3F4C9BB9" w:rsidR="00FB6666" w:rsidRPr="00FB6666" w:rsidRDefault="00290AD5" w:rsidP="00FB6666">
            <w:pPr>
              <w:jc w:val="right"/>
              <w:rPr>
                <w:rFonts w:ascii="Arial" w:hAnsi="Arial" w:cs="Arial"/>
                <w:b/>
                <w:bCs/>
                <w:sz w:val="18"/>
                <w:szCs w:val="18"/>
              </w:rPr>
            </w:pPr>
            <w:r w:rsidRPr="00290AD5">
              <w:rPr>
                <w:rFonts w:ascii="Arial" w:hAnsi="Arial" w:cs="Arial"/>
                <w:b/>
                <w:color w:val="000000"/>
                <w:sz w:val="18"/>
                <w:szCs w:val="18"/>
              </w:rPr>
              <w:t>- 5,632,781.52</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3EE09DEE" w14:textId="0E39D41F" w:rsidR="00FB6666" w:rsidRDefault="00FB6666" w:rsidP="00FB6666">
            <w:pPr>
              <w:jc w:val="right"/>
              <w:rPr>
                <w:rFonts w:ascii="Arial" w:hAnsi="Arial" w:cs="Arial"/>
                <w:b/>
                <w:bCs/>
                <w:sz w:val="18"/>
                <w:szCs w:val="18"/>
              </w:rPr>
            </w:pPr>
            <w:r>
              <w:rPr>
                <w:rFonts w:ascii="Arial" w:hAnsi="Arial" w:cs="Arial"/>
                <w:b/>
                <w:bCs/>
                <w:sz w:val="18"/>
                <w:szCs w:val="18"/>
              </w:rPr>
              <w:t xml:space="preserve">$ </w:t>
            </w:r>
            <w:r w:rsidRPr="002F5238">
              <w:rPr>
                <w:rFonts w:ascii="Arial" w:hAnsi="Arial" w:cs="Arial"/>
                <w:b/>
                <w:bCs/>
                <w:sz w:val="18"/>
                <w:szCs w:val="18"/>
              </w:rPr>
              <w:t>2,256,553.95</w:t>
            </w:r>
          </w:p>
        </w:tc>
      </w:tr>
      <w:tr w:rsidR="00FB6666" w14:paraId="777D5737"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B89F7EC" w14:textId="77777777" w:rsidR="00FB6666" w:rsidRPr="003E66F3" w:rsidRDefault="00FB6666" w:rsidP="00FB6666">
            <w:pPr>
              <w:rPr>
                <w:rFonts w:ascii="Arial" w:hAnsi="Arial" w:cs="Arial"/>
                <w:b/>
                <w:color w:val="000000"/>
                <w:sz w:val="18"/>
                <w:szCs w:val="18"/>
              </w:rPr>
            </w:pPr>
            <w:r w:rsidRPr="003E66F3">
              <w:rPr>
                <w:rFonts w:ascii="Arial" w:hAnsi="Arial" w:cs="Arial"/>
                <w:b/>
                <w:i/>
                <w:iCs/>
                <w:sz w:val="18"/>
                <w:szCs w:val="18"/>
              </w:rPr>
              <w:t>(+) Origen de los recursos:</w:t>
            </w:r>
          </w:p>
        </w:tc>
        <w:tc>
          <w:tcPr>
            <w:tcW w:w="2046" w:type="dxa"/>
            <w:tcBorders>
              <w:top w:val="single" w:sz="4" w:space="0" w:color="auto"/>
              <w:left w:val="nil"/>
              <w:bottom w:val="single" w:sz="4" w:space="0" w:color="auto"/>
              <w:right w:val="single" w:sz="4" w:space="0" w:color="auto"/>
            </w:tcBorders>
          </w:tcPr>
          <w:p w14:paraId="1AA59BB8" w14:textId="77777777" w:rsidR="00FB6666" w:rsidRDefault="00FB6666" w:rsidP="00FB6666">
            <w:pPr>
              <w:jc w:val="right"/>
              <w:rPr>
                <w:rFonts w:ascii="Arial" w:hAnsi="Arial" w:cs="Arial"/>
                <w:color w:val="000000"/>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36F8FD97" w14:textId="0FFDE778" w:rsidR="00FB6666" w:rsidRDefault="00FB6666" w:rsidP="00FB6666">
            <w:pPr>
              <w:jc w:val="right"/>
              <w:rPr>
                <w:rFonts w:ascii="Arial" w:hAnsi="Arial" w:cs="Arial"/>
                <w:color w:val="000000"/>
                <w:sz w:val="18"/>
                <w:szCs w:val="18"/>
              </w:rPr>
            </w:pPr>
            <w:r>
              <w:rPr>
                <w:rFonts w:ascii="Arial" w:hAnsi="Arial" w:cs="Arial"/>
                <w:color w:val="000000"/>
                <w:sz w:val="18"/>
                <w:szCs w:val="18"/>
              </w:rPr>
              <w:t> </w:t>
            </w:r>
          </w:p>
        </w:tc>
      </w:tr>
      <w:tr w:rsidR="00FB6666" w14:paraId="14C9E933"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E87DE48" w14:textId="77777777" w:rsidR="00FB6666" w:rsidRDefault="00FB6666" w:rsidP="00FB6666">
            <w:pPr>
              <w:rPr>
                <w:rFonts w:ascii="Arial" w:hAnsi="Arial" w:cs="Arial"/>
                <w:sz w:val="18"/>
                <w:szCs w:val="18"/>
              </w:rPr>
            </w:pPr>
            <w:r>
              <w:rPr>
                <w:rFonts w:ascii="Arial" w:hAnsi="Arial" w:cs="Arial"/>
                <w:sz w:val="18"/>
                <w:szCs w:val="18"/>
              </w:rPr>
              <w:t>Disminución en derechos a recibir efectivo o equivalentes</w:t>
            </w:r>
          </w:p>
        </w:tc>
        <w:tc>
          <w:tcPr>
            <w:tcW w:w="2046" w:type="dxa"/>
            <w:tcBorders>
              <w:top w:val="single" w:sz="4" w:space="0" w:color="auto"/>
              <w:left w:val="nil"/>
              <w:bottom w:val="single" w:sz="4" w:space="0" w:color="auto"/>
              <w:right w:val="single" w:sz="4" w:space="0" w:color="auto"/>
            </w:tcBorders>
          </w:tcPr>
          <w:p w14:paraId="4C14E89A" w14:textId="7B8DD0B5" w:rsidR="00FB6666" w:rsidRPr="002F5238"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5D672906" w14:textId="5E53B35D" w:rsidR="00FB6666" w:rsidRDefault="00FB6666" w:rsidP="00FB6666">
            <w:pPr>
              <w:jc w:val="right"/>
              <w:rPr>
                <w:rFonts w:ascii="Arial" w:hAnsi="Arial" w:cs="Arial"/>
                <w:sz w:val="18"/>
                <w:szCs w:val="18"/>
              </w:rPr>
            </w:pPr>
            <w:r w:rsidRPr="002F5238">
              <w:rPr>
                <w:rFonts w:ascii="Arial" w:hAnsi="Arial" w:cs="Arial"/>
                <w:sz w:val="18"/>
                <w:szCs w:val="18"/>
              </w:rPr>
              <w:t>48</w:t>
            </w:r>
            <w:r>
              <w:rPr>
                <w:rFonts w:ascii="Arial" w:hAnsi="Arial" w:cs="Arial"/>
                <w:sz w:val="18"/>
                <w:szCs w:val="18"/>
              </w:rPr>
              <w:t>,</w:t>
            </w:r>
            <w:r w:rsidRPr="002F5238">
              <w:rPr>
                <w:rFonts w:ascii="Arial" w:hAnsi="Arial" w:cs="Arial"/>
                <w:sz w:val="18"/>
                <w:szCs w:val="18"/>
              </w:rPr>
              <w:t>526.57</w:t>
            </w:r>
            <w:r>
              <w:rPr>
                <w:rFonts w:ascii="Arial" w:hAnsi="Arial" w:cs="Arial"/>
                <w:sz w:val="18"/>
                <w:szCs w:val="18"/>
              </w:rPr>
              <w:t> </w:t>
            </w:r>
          </w:p>
        </w:tc>
      </w:tr>
      <w:tr w:rsidR="00FB6666" w14:paraId="50D92E30"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21040C5E" w14:textId="77777777" w:rsidR="00FB6666" w:rsidRDefault="00FB6666" w:rsidP="00FB6666">
            <w:pPr>
              <w:rPr>
                <w:rFonts w:ascii="Arial" w:hAnsi="Arial" w:cs="Arial"/>
                <w:sz w:val="18"/>
                <w:szCs w:val="18"/>
              </w:rPr>
            </w:pPr>
            <w:r>
              <w:rPr>
                <w:rFonts w:ascii="Arial" w:hAnsi="Arial" w:cs="Arial"/>
                <w:sz w:val="18"/>
                <w:szCs w:val="18"/>
              </w:rPr>
              <w:t>Depreciación</w:t>
            </w:r>
          </w:p>
        </w:tc>
        <w:tc>
          <w:tcPr>
            <w:tcW w:w="2046" w:type="dxa"/>
            <w:tcBorders>
              <w:top w:val="single" w:sz="4" w:space="0" w:color="auto"/>
              <w:left w:val="nil"/>
              <w:bottom w:val="single" w:sz="4" w:space="0" w:color="auto"/>
              <w:right w:val="single" w:sz="4" w:space="0" w:color="auto"/>
            </w:tcBorders>
          </w:tcPr>
          <w:p w14:paraId="0F96D784" w14:textId="77777777" w:rsidR="00FB6666" w:rsidRPr="00B854AC"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335B2686" w14:textId="592C3269" w:rsidR="00FB6666" w:rsidRDefault="00FB6666" w:rsidP="00FB6666">
            <w:pPr>
              <w:jc w:val="right"/>
              <w:rPr>
                <w:rFonts w:ascii="Arial" w:hAnsi="Arial" w:cs="Arial"/>
                <w:sz w:val="18"/>
                <w:szCs w:val="18"/>
              </w:rPr>
            </w:pPr>
            <w:r w:rsidRPr="00B854AC">
              <w:rPr>
                <w:rFonts w:ascii="Arial" w:hAnsi="Arial" w:cs="Arial"/>
                <w:sz w:val="18"/>
                <w:szCs w:val="18"/>
              </w:rPr>
              <w:t>180,592.19</w:t>
            </w:r>
          </w:p>
        </w:tc>
      </w:tr>
      <w:tr w:rsidR="00FB6666" w14:paraId="0F64B6BA"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36CDBA29" w14:textId="615F6B9A" w:rsidR="00FB6666" w:rsidRDefault="00FB6666" w:rsidP="00FB6666">
            <w:pPr>
              <w:rPr>
                <w:rFonts w:ascii="Arial" w:hAnsi="Arial" w:cs="Arial"/>
                <w:sz w:val="18"/>
                <w:szCs w:val="18"/>
              </w:rPr>
            </w:pPr>
            <w:r>
              <w:rPr>
                <w:rFonts w:ascii="Arial" w:hAnsi="Arial" w:cs="Arial"/>
                <w:sz w:val="18"/>
                <w:szCs w:val="18"/>
              </w:rPr>
              <w:t xml:space="preserve">Incremento en </w:t>
            </w:r>
            <w:r w:rsidR="00993CB3">
              <w:rPr>
                <w:rFonts w:ascii="Arial" w:hAnsi="Arial" w:cs="Arial"/>
                <w:sz w:val="18"/>
                <w:szCs w:val="18"/>
              </w:rPr>
              <w:t>cuentas por pagar a C.P.</w:t>
            </w:r>
          </w:p>
        </w:tc>
        <w:tc>
          <w:tcPr>
            <w:tcW w:w="2046" w:type="dxa"/>
            <w:tcBorders>
              <w:top w:val="single" w:sz="4" w:space="0" w:color="auto"/>
              <w:left w:val="nil"/>
              <w:bottom w:val="single" w:sz="4" w:space="0" w:color="auto"/>
              <w:right w:val="single" w:sz="4" w:space="0" w:color="auto"/>
            </w:tcBorders>
          </w:tcPr>
          <w:p w14:paraId="4A503767" w14:textId="489715BC" w:rsidR="00FB6666" w:rsidRDefault="00993CB3" w:rsidP="00FB6666">
            <w:pPr>
              <w:jc w:val="right"/>
              <w:rPr>
                <w:rFonts w:ascii="Arial" w:hAnsi="Arial" w:cs="Arial"/>
                <w:sz w:val="18"/>
                <w:szCs w:val="18"/>
              </w:rPr>
            </w:pPr>
            <w:r w:rsidRPr="00993CB3">
              <w:rPr>
                <w:rFonts w:ascii="Arial" w:hAnsi="Arial" w:cs="Arial"/>
                <w:sz w:val="18"/>
                <w:szCs w:val="18"/>
              </w:rPr>
              <w:t>251,527.41</w:t>
            </w: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0D6B7EC1" w14:textId="28D68F9D" w:rsidR="00FB6666" w:rsidRDefault="00FB6666" w:rsidP="00FB6666">
            <w:pPr>
              <w:jc w:val="right"/>
              <w:rPr>
                <w:rFonts w:ascii="Arial" w:hAnsi="Arial" w:cs="Arial"/>
                <w:sz w:val="18"/>
                <w:szCs w:val="18"/>
              </w:rPr>
            </w:pPr>
          </w:p>
        </w:tc>
      </w:tr>
      <w:tr w:rsidR="00FB6666" w14:paraId="027115BE"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25C2BEAF" w14:textId="77777777" w:rsidR="00FB6666" w:rsidRPr="003E66F3" w:rsidRDefault="00FB6666" w:rsidP="00FB6666">
            <w:pPr>
              <w:rPr>
                <w:rFonts w:ascii="Arial" w:hAnsi="Arial" w:cs="Arial"/>
                <w:b/>
                <w:sz w:val="18"/>
                <w:szCs w:val="18"/>
              </w:rPr>
            </w:pPr>
            <w:r w:rsidRPr="003E66F3">
              <w:rPr>
                <w:rFonts w:ascii="Arial" w:hAnsi="Arial" w:cs="Arial"/>
                <w:b/>
                <w:i/>
                <w:iCs/>
                <w:sz w:val="18"/>
                <w:szCs w:val="18"/>
              </w:rPr>
              <w:t>(-) Aplicación de los recursos:</w:t>
            </w:r>
          </w:p>
        </w:tc>
        <w:tc>
          <w:tcPr>
            <w:tcW w:w="2046" w:type="dxa"/>
            <w:tcBorders>
              <w:top w:val="single" w:sz="4" w:space="0" w:color="auto"/>
              <w:left w:val="nil"/>
              <w:bottom w:val="single" w:sz="4" w:space="0" w:color="auto"/>
              <w:right w:val="single" w:sz="4" w:space="0" w:color="auto"/>
            </w:tcBorders>
          </w:tcPr>
          <w:p w14:paraId="406D994C" w14:textId="77777777" w:rsidR="00FB6666"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3B1A137F" w14:textId="026A3B32" w:rsidR="00FB6666" w:rsidRDefault="00FB6666" w:rsidP="00FB6666">
            <w:pPr>
              <w:jc w:val="right"/>
              <w:rPr>
                <w:rFonts w:ascii="Arial" w:hAnsi="Arial" w:cs="Arial"/>
                <w:sz w:val="18"/>
                <w:szCs w:val="18"/>
              </w:rPr>
            </w:pPr>
            <w:r>
              <w:rPr>
                <w:rFonts w:ascii="Arial" w:hAnsi="Arial" w:cs="Arial"/>
                <w:sz w:val="18"/>
                <w:szCs w:val="18"/>
              </w:rPr>
              <w:t> </w:t>
            </w:r>
          </w:p>
        </w:tc>
      </w:tr>
      <w:tr w:rsidR="00FB6666" w14:paraId="60BB701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75BCACD" w14:textId="77777777" w:rsidR="00FB6666" w:rsidRDefault="00FB6666" w:rsidP="00FB6666">
            <w:pPr>
              <w:rPr>
                <w:rFonts w:ascii="Arial" w:hAnsi="Arial" w:cs="Arial"/>
                <w:sz w:val="18"/>
                <w:szCs w:val="18"/>
              </w:rPr>
            </w:pPr>
            <w:r>
              <w:rPr>
                <w:rFonts w:ascii="Arial" w:hAnsi="Arial" w:cs="Arial"/>
                <w:sz w:val="18"/>
                <w:szCs w:val="18"/>
              </w:rPr>
              <w:t>Incrementos en bienes muebles</w:t>
            </w:r>
          </w:p>
        </w:tc>
        <w:tc>
          <w:tcPr>
            <w:tcW w:w="2046" w:type="dxa"/>
            <w:tcBorders>
              <w:top w:val="single" w:sz="4" w:space="0" w:color="auto"/>
              <w:left w:val="nil"/>
              <w:bottom w:val="single" w:sz="4" w:space="0" w:color="auto"/>
              <w:right w:val="single" w:sz="4" w:space="0" w:color="auto"/>
            </w:tcBorders>
          </w:tcPr>
          <w:p w14:paraId="32E84F5C" w14:textId="77777777" w:rsidR="00FB6666"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277FFDD5" w14:textId="479ED1ED" w:rsidR="00FB6666" w:rsidRDefault="00FB6666" w:rsidP="00FB6666">
            <w:pPr>
              <w:jc w:val="right"/>
              <w:rPr>
                <w:rFonts w:ascii="Arial" w:hAnsi="Arial" w:cs="Arial"/>
                <w:sz w:val="18"/>
                <w:szCs w:val="18"/>
              </w:rPr>
            </w:pPr>
            <w:r>
              <w:rPr>
                <w:rFonts w:ascii="Arial" w:hAnsi="Arial" w:cs="Arial"/>
                <w:sz w:val="18"/>
                <w:szCs w:val="18"/>
              </w:rPr>
              <w:t>1,199.00 </w:t>
            </w:r>
          </w:p>
        </w:tc>
      </w:tr>
      <w:tr w:rsidR="00FB6666" w14:paraId="109CC428"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11C8476D" w14:textId="77777777" w:rsidR="00FB6666" w:rsidRDefault="00FB6666" w:rsidP="00FB6666">
            <w:pPr>
              <w:rPr>
                <w:rFonts w:ascii="Arial" w:hAnsi="Arial" w:cs="Arial"/>
                <w:sz w:val="18"/>
                <w:szCs w:val="18"/>
              </w:rPr>
            </w:pPr>
            <w:r>
              <w:rPr>
                <w:rFonts w:ascii="Arial" w:hAnsi="Arial" w:cs="Arial"/>
                <w:sz w:val="18"/>
                <w:szCs w:val="18"/>
              </w:rPr>
              <w:t>Incremento en activos intangibles</w:t>
            </w:r>
          </w:p>
        </w:tc>
        <w:tc>
          <w:tcPr>
            <w:tcW w:w="2046" w:type="dxa"/>
            <w:tcBorders>
              <w:top w:val="single" w:sz="4" w:space="0" w:color="auto"/>
              <w:left w:val="nil"/>
              <w:bottom w:val="single" w:sz="4" w:space="0" w:color="auto"/>
              <w:right w:val="single" w:sz="4" w:space="0" w:color="auto"/>
            </w:tcBorders>
          </w:tcPr>
          <w:p w14:paraId="50D4FADC" w14:textId="77777777" w:rsidR="00FB6666" w:rsidRPr="00F16C13"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4B68D9FE" w14:textId="1539433B" w:rsidR="00FB6666" w:rsidRDefault="00FB6666" w:rsidP="00FB6666">
            <w:pPr>
              <w:jc w:val="right"/>
              <w:rPr>
                <w:rFonts w:ascii="Arial" w:hAnsi="Arial" w:cs="Arial"/>
                <w:sz w:val="18"/>
                <w:szCs w:val="18"/>
              </w:rPr>
            </w:pPr>
            <w:r w:rsidRPr="00F16C13">
              <w:rPr>
                <w:rFonts w:ascii="Arial" w:hAnsi="Arial" w:cs="Arial"/>
                <w:sz w:val="18"/>
                <w:szCs w:val="18"/>
              </w:rPr>
              <w:t>77,320.17</w:t>
            </w:r>
          </w:p>
        </w:tc>
      </w:tr>
      <w:tr w:rsidR="000C4D7E" w14:paraId="712481D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27F7864E" w14:textId="44AD53EA" w:rsidR="000C4D7E" w:rsidRDefault="000C4D7E" w:rsidP="000C4D7E">
            <w:pPr>
              <w:rPr>
                <w:rFonts w:ascii="Arial" w:hAnsi="Arial" w:cs="Arial"/>
                <w:sz w:val="18"/>
                <w:szCs w:val="18"/>
              </w:rPr>
            </w:pPr>
            <w:r>
              <w:rPr>
                <w:rFonts w:ascii="Arial" w:hAnsi="Arial" w:cs="Arial"/>
                <w:sz w:val="18"/>
                <w:szCs w:val="18"/>
              </w:rPr>
              <w:t>Incremento en derechos a recibir efectivo o equivalentes</w:t>
            </w:r>
          </w:p>
        </w:tc>
        <w:tc>
          <w:tcPr>
            <w:tcW w:w="2046" w:type="dxa"/>
            <w:tcBorders>
              <w:top w:val="single" w:sz="4" w:space="0" w:color="auto"/>
              <w:left w:val="nil"/>
              <w:bottom w:val="single" w:sz="4" w:space="0" w:color="auto"/>
              <w:right w:val="single" w:sz="4" w:space="0" w:color="auto"/>
            </w:tcBorders>
          </w:tcPr>
          <w:p w14:paraId="5DE8248B" w14:textId="4BFA56E5" w:rsidR="000C4D7E" w:rsidRPr="00F16C13" w:rsidRDefault="00993CB3" w:rsidP="000C4D7E">
            <w:pPr>
              <w:jc w:val="right"/>
              <w:rPr>
                <w:rFonts w:ascii="Arial" w:hAnsi="Arial" w:cs="Arial"/>
                <w:sz w:val="18"/>
                <w:szCs w:val="18"/>
              </w:rPr>
            </w:pPr>
            <w:r w:rsidRPr="00993CB3">
              <w:rPr>
                <w:rFonts w:ascii="Arial" w:hAnsi="Arial" w:cs="Arial"/>
                <w:sz w:val="18"/>
                <w:szCs w:val="18"/>
              </w:rPr>
              <w:t>24,031.73</w:t>
            </w: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2DCEC9E8" w14:textId="77777777" w:rsidR="000C4D7E" w:rsidRPr="00F16C13" w:rsidRDefault="000C4D7E" w:rsidP="000C4D7E">
            <w:pPr>
              <w:jc w:val="right"/>
              <w:rPr>
                <w:rFonts w:ascii="Arial" w:hAnsi="Arial" w:cs="Arial"/>
                <w:sz w:val="18"/>
                <w:szCs w:val="18"/>
              </w:rPr>
            </w:pPr>
          </w:p>
        </w:tc>
      </w:tr>
      <w:tr w:rsidR="000C4D7E" w14:paraId="02A57A4F"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691DF7FD" w14:textId="2446976E" w:rsidR="000C4D7E" w:rsidRDefault="000C4D7E" w:rsidP="000C4D7E">
            <w:pPr>
              <w:rPr>
                <w:rFonts w:ascii="Arial" w:hAnsi="Arial" w:cs="Arial"/>
                <w:sz w:val="18"/>
                <w:szCs w:val="18"/>
              </w:rPr>
            </w:pPr>
            <w:r>
              <w:rPr>
                <w:rFonts w:ascii="Arial" w:hAnsi="Arial" w:cs="Arial"/>
                <w:sz w:val="18"/>
                <w:szCs w:val="18"/>
              </w:rPr>
              <w:t>Disminución en cuentas por pagar</w:t>
            </w:r>
            <w:r w:rsidR="00B8756F">
              <w:rPr>
                <w:rFonts w:ascii="Arial" w:hAnsi="Arial" w:cs="Arial"/>
                <w:sz w:val="18"/>
                <w:szCs w:val="18"/>
              </w:rPr>
              <w:t xml:space="preserve"> a C.P.</w:t>
            </w:r>
          </w:p>
        </w:tc>
        <w:tc>
          <w:tcPr>
            <w:tcW w:w="2046" w:type="dxa"/>
            <w:tcBorders>
              <w:top w:val="single" w:sz="4" w:space="0" w:color="auto"/>
              <w:left w:val="nil"/>
              <w:bottom w:val="single" w:sz="4" w:space="0" w:color="auto"/>
              <w:right w:val="single" w:sz="4" w:space="0" w:color="auto"/>
            </w:tcBorders>
          </w:tcPr>
          <w:p w14:paraId="0331AF69" w14:textId="69C1790D" w:rsidR="000C4D7E" w:rsidRPr="002F5238" w:rsidRDefault="000C4D7E" w:rsidP="000C4D7E">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3DBF8D5C" w14:textId="15A8AE41" w:rsidR="000C4D7E" w:rsidRDefault="000C4D7E" w:rsidP="000C4D7E">
            <w:pPr>
              <w:jc w:val="right"/>
              <w:rPr>
                <w:rFonts w:ascii="Arial" w:hAnsi="Arial" w:cs="Arial"/>
                <w:sz w:val="18"/>
                <w:szCs w:val="18"/>
              </w:rPr>
            </w:pPr>
            <w:r w:rsidRPr="002F5238">
              <w:rPr>
                <w:rFonts w:ascii="Arial" w:hAnsi="Arial" w:cs="Arial"/>
                <w:sz w:val="18"/>
                <w:szCs w:val="18"/>
              </w:rPr>
              <w:t>16</w:t>
            </w:r>
            <w:r>
              <w:rPr>
                <w:rFonts w:ascii="Arial" w:hAnsi="Arial" w:cs="Arial"/>
                <w:sz w:val="18"/>
                <w:szCs w:val="18"/>
              </w:rPr>
              <w:t>,</w:t>
            </w:r>
            <w:r w:rsidRPr="002F5238">
              <w:rPr>
                <w:rFonts w:ascii="Arial" w:hAnsi="Arial" w:cs="Arial"/>
                <w:sz w:val="18"/>
                <w:szCs w:val="18"/>
              </w:rPr>
              <w:t>949.26</w:t>
            </w:r>
          </w:p>
        </w:tc>
      </w:tr>
      <w:tr w:rsidR="000C4D7E" w14:paraId="68833F6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2151CCE4" w14:textId="77777777" w:rsidR="000C4D7E" w:rsidRPr="003E66F3" w:rsidRDefault="000C4D7E" w:rsidP="000C4D7E">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Inicio de ejercicio</w:t>
            </w:r>
          </w:p>
        </w:tc>
        <w:tc>
          <w:tcPr>
            <w:tcW w:w="2046" w:type="dxa"/>
            <w:tcBorders>
              <w:top w:val="single" w:sz="4" w:space="0" w:color="auto"/>
              <w:left w:val="nil"/>
              <w:bottom w:val="single" w:sz="4" w:space="0" w:color="auto"/>
              <w:right w:val="single" w:sz="4" w:space="0" w:color="auto"/>
            </w:tcBorders>
          </w:tcPr>
          <w:p w14:paraId="6DDDA2CC" w14:textId="090B81EE" w:rsidR="000C4D7E" w:rsidRDefault="000C4D7E" w:rsidP="000C4D7E">
            <w:pPr>
              <w:jc w:val="right"/>
              <w:rPr>
                <w:rFonts w:ascii="Arial" w:eastAsia="Arial" w:hAnsi="Arial" w:cs="Arial"/>
                <w:b/>
                <w:sz w:val="18"/>
                <w:szCs w:val="18"/>
              </w:rPr>
            </w:pPr>
            <w:r>
              <w:rPr>
                <w:rFonts w:ascii="Arial" w:eastAsia="Arial" w:hAnsi="Arial" w:cs="Arial"/>
                <w:b/>
                <w:sz w:val="18"/>
                <w:szCs w:val="18"/>
              </w:rPr>
              <w:t xml:space="preserve">$ </w:t>
            </w:r>
            <w:r w:rsidRPr="002F5238">
              <w:rPr>
                <w:rFonts w:ascii="Arial" w:eastAsia="Arial" w:hAnsi="Arial" w:cs="Arial"/>
                <w:b/>
                <w:sz w:val="18"/>
                <w:szCs w:val="18"/>
              </w:rPr>
              <w:t>7,704,172.93</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5A2E1667" w14:textId="242300AD" w:rsidR="000C4D7E" w:rsidRDefault="000C4D7E" w:rsidP="000C4D7E">
            <w:pPr>
              <w:jc w:val="right"/>
              <w:rPr>
                <w:rFonts w:ascii="Arial" w:hAnsi="Arial" w:cs="Arial"/>
                <w:sz w:val="18"/>
                <w:szCs w:val="18"/>
              </w:rPr>
            </w:pPr>
            <w:r>
              <w:rPr>
                <w:rFonts w:ascii="Arial" w:eastAsia="Arial" w:hAnsi="Arial" w:cs="Arial"/>
                <w:b/>
                <w:sz w:val="18"/>
                <w:szCs w:val="18"/>
              </w:rPr>
              <w:t>$ 5,313,968.65</w:t>
            </w:r>
          </w:p>
        </w:tc>
      </w:tr>
      <w:tr w:rsidR="000C4D7E" w14:paraId="263D9010"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0E248799" w14:textId="77777777" w:rsidR="000C4D7E" w:rsidRPr="003E66F3" w:rsidRDefault="000C4D7E" w:rsidP="000C4D7E">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Final de ejercicio</w:t>
            </w:r>
          </w:p>
        </w:tc>
        <w:tc>
          <w:tcPr>
            <w:tcW w:w="2046" w:type="dxa"/>
            <w:tcBorders>
              <w:top w:val="single" w:sz="4" w:space="0" w:color="auto"/>
              <w:left w:val="nil"/>
              <w:bottom w:val="single" w:sz="4" w:space="0" w:color="auto"/>
              <w:right w:val="single" w:sz="4" w:space="0" w:color="auto"/>
            </w:tcBorders>
          </w:tcPr>
          <w:p w14:paraId="2FA7D3E2" w14:textId="097A39C2" w:rsidR="000C4D7E" w:rsidRDefault="000C4D7E" w:rsidP="000C4D7E">
            <w:pPr>
              <w:jc w:val="right"/>
              <w:rPr>
                <w:rFonts w:ascii="Arial" w:eastAsia="Arial" w:hAnsi="Arial" w:cs="Arial"/>
                <w:b/>
                <w:sz w:val="18"/>
                <w:szCs w:val="18"/>
              </w:rPr>
            </w:pPr>
            <w:r>
              <w:rPr>
                <w:rFonts w:ascii="Arial" w:eastAsia="Arial" w:hAnsi="Arial" w:cs="Arial"/>
                <w:b/>
                <w:sz w:val="18"/>
                <w:szCs w:val="18"/>
              </w:rPr>
              <w:t xml:space="preserve">$ </w:t>
            </w:r>
            <w:r w:rsidR="00993CB3" w:rsidRPr="00993CB3">
              <w:rPr>
                <w:rFonts w:ascii="Arial" w:eastAsia="Arial" w:hAnsi="Arial" w:cs="Arial"/>
                <w:b/>
                <w:sz w:val="18"/>
                <w:szCs w:val="18"/>
              </w:rPr>
              <w:t>2,298,887.09</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2A72B400" w14:textId="6ABB548F" w:rsidR="000C4D7E" w:rsidRDefault="000C4D7E" w:rsidP="000C4D7E">
            <w:pPr>
              <w:jc w:val="right"/>
              <w:rPr>
                <w:rFonts w:ascii="Arial" w:hAnsi="Arial" w:cs="Arial"/>
                <w:sz w:val="18"/>
                <w:szCs w:val="18"/>
              </w:rPr>
            </w:pPr>
            <w:r>
              <w:rPr>
                <w:rFonts w:ascii="Arial" w:eastAsia="Arial" w:hAnsi="Arial" w:cs="Arial"/>
                <w:b/>
                <w:sz w:val="18"/>
                <w:szCs w:val="18"/>
              </w:rPr>
              <w:t xml:space="preserve">$ </w:t>
            </w:r>
            <w:r w:rsidRPr="002F5238">
              <w:rPr>
                <w:rFonts w:ascii="Arial" w:eastAsia="Arial" w:hAnsi="Arial" w:cs="Arial"/>
                <w:b/>
                <w:sz w:val="18"/>
                <w:szCs w:val="18"/>
              </w:rPr>
              <w:t>7,704,172.93</w:t>
            </w:r>
          </w:p>
        </w:tc>
      </w:tr>
    </w:tbl>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1735157" w14:textId="657162BB" w:rsidR="00B6249D" w:rsidRDefault="00CF1E0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49E58875" wp14:editId="0C4B7D1A">
            <wp:extent cx="5000367" cy="2683503"/>
            <wp:effectExtent l="0" t="0" r="0" b="3175"/>
            <wp:docPr id="7" name="Imagen 2">
              <a:extLst xmlns:a="http://schemas.openxmlformats.org/drawingml/2006/main">
                <a:ext uri="{FF2B5EF4-FFF2-40B4-BE49-F238E27FC236}">
                  <a16:creationId xmlns:a16="http://schemas.microsoft.com/office/drawing/2014/main" id="{3F893010-EDCF-4C3E-8829-AD6473B4F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F893010-EDCF-4C3E-8829-AD6473B4F45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190" cy="2704338"/>
                    </a:xfrm>
                    <a:prstGeom prst="rect">
                      <a:avLst/>
                    </a:prstGeom>
                    <a:noFill/>
                    <a:extLst/>
                  </pic:spPr>
                </pic:pic>
              </a:graphicData>
            </a:graphic>
          </wp:inline>
        </w:drawing>
      </w:r>
    </w:p>
    <w:p w14:paraId="5634FA2A" w14:textId="496E116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26D5E816" w14:textId="2EB41863" w:rsidR="00EF4224" w:rsidRPr="007553C6" w:rsidRDefault="00CF1E0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rFonts w:ascii="Arial" w:eastAsia="Arial" w:hAnsi="Arial" w:cs="Arial"/>
          <w:noProof/>
          <w:color w:val="365F91"/>
          <w:sz w:val="10"/>
          <w:szCs w:val="10"/>
        </w:rPr>
        <w:drawing>
          <wp:inline distT="0" distB="0" distL="0" distR="0" wp14:anchorId="65C57651" wp14:editId="2B1496AC">
            <wp:extent cx="5007410" cy="4932158"/>
            <wp:effectExtent l="0" t="0" r="317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595" cy="4963859"/>
                    </a:xfrm>
                    <a:prstGeom prst="rect">
                      <a:avLst/>
                    </a:prstGeom>
                    <a:noFill/>
                  </pic:spPr>
                </pic:pic>
              </a:graphicData>
            </a:graphic>
          </wp:inline>
        </w:drawing>
      </w: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6E9432D2"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CF48DD">
        <w:rPr>
          <w:rFonts w:ascii="Arial" w:eastAsia="Arial" w:hAnsi="Arial" w:cs="Arial"/>
          <w:sz w:val="22"/>
          <w:szCs w:val="22"/>
        </w:rPr>
        <w:t>septiembre</w:t>
      </w:r>
      <w:r>
        <w:rPr>
          <w:rFonts w:ascii="Arial" w:eastAsia="Arial" w:hAnsi="Arial" w:cs="Arial"/>
          <w:sz w:val="22"/>
          <w:szCs w:val="22"/>
        </w:rPr>
        <w:t xml:space="preserve"> de 20</w:t>
      </w:r>
      <w:r w:rsidR="00635A82">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2B2AFDEE" w:rsidR="000A55D8" w:rsidRDefault="000A55D8">
      <w:pPr>
        <w:jc w:val="both"/>
        <w:rPr>
          <w:rFonts w:ascii="Arial" w:eastAsia="Arial" w:hAnsi="Arial" w:cs="Arial"/>
          <w:b/>
          <w:i/>
          <w:sz w:val="22"/>
          <w:szCs w:val="22"/>
        </w:rPr>
      </w:pPr>
    </w:p>
    <w:p w14:paraId="595AA39E" w14:textId="77777777" w:rsidR="0031203A" w:rsidRDefault="0031203A">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118B790E"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B7138B">
        <w:rPr>
          <w:rFonts w:ascii="Arial" w:eastAsia="Arial" w:hAnsi="Arial" w:cs="Arial"/>
          <w:b/>
          <w:sz w:val="22"/>
          <w:szCs w:val="22"/>
        </w:rPr>
        <w:t>3</w:t>
      </w:r>
      <w:r w:rsidR="00EF4224">
        <w:rPr>
          <w:rFonts w:ascii="Arial" w:eastAsia="Arial" w:hAnsi="Arial" w:cs="Arial"/>
          <w:b/>
          <w:sz w:val="22"/>
          <w:szCs w:val="22"/>
        </w:rPr>
        <w:t>0</w:t>
      </w:r>
      <w:r w:rsidR="00B7138B">
        <w:rPr>
          <w:rFonts w:ascii="Arial" w:eastAsia="Arial" w:hAnsi="Arial" w:cs="Arial"/>
          <w:b/>
          <w:sz w:val="22"/>
          <w:szCs w:val="22"/>
        </w:rPr>
        <w:t xml:space="preserve"> de </w:t>
      </w:r>
      <w:r w:rsidR="00CF48DD">
        <w:rPr>
          <w:rFonts w:ascii="Arial" w:eastAsia="Arial" w:hAnsi="Arial" w:cs="Arial"/>
          <w:b/>
          <w:sz w:val="22"/>
          <w:szCs w:val="22"/>
        </w:rPr>
        <w:t>septiembre</w:t>
      </w:r>
      <w:r>
        <w:rPr>
          <w:rFonts w:ascii="Arial" w:eastAsia="Arial" w:hAnsi="Arial" w:cs="Arial"/>
          <w:b/>
          <w:sz w:val="22"/>
          <w:szCs w:val="22"/>
        </w:rPr>
        <w:t xml:space="preserve"> de 20</w:t>
      </w:r>
      <w:r w:rsidR="00635A82">
        <w:rPr>
          <w:rFonts w:ascii="Arial" w:eastAsia="Arial" w:hAnsi="Arial" w:cs="Arial"/>
          <w:b/>
          <w:sz w:val="22"/>
          <w:szCs w:val="22"/>
        </w:rPr>
        <w:t>2</w:t>
      </w:r>
      <w:r w:rsidR="00B978C0">
        <w:rPr>
          <w:rFonts w:ascii="Arial" w:eastAsia="Arial" w:hAnsi="Arial" w:cs="Arial"/>
          <w:b/>
          <w:sz w:val="22"/>
          <w:szCs w:val="22"/>
        </w:rPr>
        <w:t>1</w:t>
      </w:r>
      <w:r w:rsidR="00635A82">
        <w:rPr>
          <w:rFonts w:ascii="Arial" w:eastAsia="Arial" w:hAnsi="Arial" w:cs="Arial"/>
          <w:b/>
          <w:sz w:val="22"/>
          <w:szCs w:val="22"/>
        </w:rPr>
        <w:t xml:space="preserve"> y </w:t>
      </w:r>
      <w:r w:rsidR="000D6828">
        <w:rPr>
          <w:rFonts w:ascii="Arial" w:eastAsia="Arial" w:hAnsi="Arial" w:cs="Arial"/>
          <w:b/>
          <w:sz w:val="22"/>
          <w:szCs w:val="22"/>
        </w:rPr>
        <w:t xml:space="preserve">31 de </w:t>
      </w:r>
      <w:r w:rsidR="00635A82">
        <w:rPr>
          <w:rFonts w:ascii="Arial" w:eastAsia="Arial" w:hAnsi="Arial" w:cs="Arial"/>
          <w:b/>
          <w:sz w:val="22"/>
          <w:szCs w:val="22"/>
        </w:rPr>
        <w:t>diciembre 20</w:t>
      </w:r>
      <w:r w:rsidR="00B978C0">
        <w:rPr>
          <w:rFonts w:ascii="Arial" w:eastAsia="Arial" w:hAnsi="Arial" w:cs="Arial"/>
          <w:b/>
          <w:sz w:val="22"/>
          <w:szCs w:val="22"/>
        </w:rPr>
        <w:t>20</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1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835"/>
        <w:gridCol w:w="2835"/>
      </w:tblGrid>
      <w:tr w:rsidR="00D64AC2" w14:paraId="19416DD0" w14:textId="77777777" w:rsidTr="00D64AC2">
        <w:trPr>
          <w:jc w:val="center"/>
        </w:trPr>
        <w:tc>
          <w:tcPr>
            <w:tcW w:w="2519" w:type="dxa"/>
            <w:shd w:val="clear" w:color="auto" w:fill="auto"/>
          </w:tcPr>
          <w:p w14:paraId="25B88195" w14:textId="77777777" w:rsidR="00D64AC2" w:rsidRDefault="00D64AC2">
            <w:pPr>
              <w:jc w:val="both"/>
              <w:rPr>
                <w:rFonts w:ascii="Arial" w:eastAsia="Arial" w:hAnsi="Arial" w:cs="Arial"/>
                <w:sz w:val="22"/>
                <w:szCs w:val="22"/>
              </w:rPr>
            </w:pPr>
          </w:p>
        </w:tc>
        <w:tc>
          <w:tcPr>
            <w:tcW w:w="2835" w:type="dxa"/>
          </w:tcPr>
          <w:p w14:paraId="40234937" w14:textId="584F63F0" w:rsidR="00D64AC2" w:rsidRDefault="00D124BF">
            <w:pPr>
              <w:jc w:val="center"/>
              <w:rPr>
                <w:rFonts w:ascii="Arial" w:eastAsia="Arial" w:hAnsi="Arial" w:cs="Arial"/>
                <w:b/>
                <w:sz w:val="18"/>
                <w:szCs w:val="18"/>
              </w:rPr>
            </w:pPr>
            <w:r>
              <w:rPr>
                <w:rFonts w:ascii="Arial" w:eastAsia="Arial" w:hAnsi="Arial" w:cs="Arial"/>
                <w:b/>
                <w:sz w:val="18"/>
                <w:szCs w:val="18"/>
              </w:rPr>
              <w:t>Septiembre</w:t>
            </w:r>
            <w:r w:rsidR="00D64AC2">
              <w:rPr>
                <w:rFonts w:ascii="Arial" w:eastAsia="Arial" w:hAnsi="Arial" w:cs="Arial"/>
                <w:b/>
                <w:sz w:val="18"/>
                <w:szCs w:val="18"/>
              </w:rPr>
              <w:t xml:space="preserve"> 2021</w:t>
            </w:r>
          </w:p>
        </w:tc>
        <w:tc>
          <w:tcPr>
            <w:tcW w:w="2835" w:type="dxa"/>
            <w:shd w:val="clear" w:color="auto" w:fill="auto"/>
            <w:tcMar>
              <w:top w:w="100" w:type="dxa"/>
              <w:left w:w="100" w:type="dxa"/>
              <w:bottom w:w="100" w:type="dxa"/>
              <w:right w:w="100" w:type="dxa"/>
            </w:tcMar>
          </w:tcPr>
          <w:p w14:paraId="32500AD2" w14:textId="04B21D86" w:rsidR="00D64AC2" w:rsidRDefault="00D64AC2">
            <w:pPr>
              <w:jc w:val="center"/>
              <w:rPr>
                <w:rFonts w:ascii="Arial" w:eastAsia="Arial" w:hAnsi="Arial" w:cs="Arial"/>
                <w:b/>
                <w:sz w:val="18"/>
                <w:szCs w:val="18"/>
              </w:rPr>
            </w:pPr>
            <w:r>
              <w:rPr>
                <w:rFonts w:ascii="Arial" w:eastAsia="Arial" w:hAnsi="Arial" w:cs="Arial"/>
                <w:b/>
                <w:sz w:val="18"/>
                <w:szCs w:val="18"/>
              </w:rPr>
              <w:t>Diciembre 2020</w:t>
            </w:r>
          </w:p>
        </w:tc>
      </w:tr>
      <w:tr w:rsidR="00D64AC2" w14:paraId="7B3EFA19" w14:textId="77777777" w:rsidTr="00D64AC2">
        <w:trPr>
          <w:trHeight w:val="280"/>
          <w:jc w:val="center"/>
        </w:trPr>
        <w:tc>
          <w:tcPr>
            <w:tcW w:w="2519" w:type="dxa"/>
          </w:tcPr>
          <w:p w14:paraId="7E1E9209"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7029F4DE" w14:textId="1A90996C" w:rsidR="00D64AC2" w:rsidRDefault="00B02A37" w:rsidP="00635A82">
            <w:pPr>
              <w:jc w:val="right"/>
              <w:rPr>
                <w:rFonts w:ascii="Arial" w:eastAsia="Arial" w:hAnsi="Arial" w:cs="Arial"/>
                <w:sz w:val="22"/>
                <w:szCs w:val="22"/>
              </w:rPr>
            </w:pPr>
            <w:r>
              <w:rPr>
                <w:rFonts w:ascii="Arial" w:eastAsia="Arial" w:hAnsi="Arial" w:cs="Arial"/>
                <w:sz w:val="22"/>
                <w:szCs w:val="22"/>
              </w:rPr>
              <w:t>14,228,970.00</w:t>
            </w:r>
          </w:p>
        </w:tc>
        <w:tc>
          <w:tcPr>
            <w:tcW w:w="2835" w:type="dxa"/>
          </w:tcPr>
          <w:p w14:paraId="75D55C6D" w14:textId="24BC8AEA" w:rsidR="00D64AC2" w:rsidRDefault="00D64AC2" w:rsidP="00635A82">
            <w:pPr>
              <w:jc w:val="right"/>
              <w:rPr>
                <w:rFonts w:ascii="Arial" w:eastAsia="Arial" w:hAnsi="Arial" w:cs="Arial"/>
                <w:sz w:val="22"/>
                <w:szCs w:val="22"/>
              </w:rPr>
            </w:pPr>
            <w:r>
              <w:rPr>
                <w:rFonts w:ascii="Arial" w:eastAsia="Arial" w:hAnsi="Arial" w:cs="Arial"/>
                <w:sz w:val="22"/>
                <w:szCs w:val="22"/>
              </w:rPr>
              <w:t>14,952,600.00</w:t>
            </w:r>
          </w:p>
        </w:tc>
      </w:tr>
      <w:tr w:rsidR="00D64AC2" w14:paraId="45C19AD2" w14:textId="77777777" w:rsidTr="00D64AC2">
        <w:trPr>
          <w:trHeight w:val="280"/>
          <w:jc w:val="center"/>
        </w:trPr>
        <w:tc>
          <w:tcPr>
            <w:tcW w:w="2519" w:type="dxa"/>
          </w:tcPr>
          <w:p w14:paraId="3A0D8BAA"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6D377B63" w14:textId="1DC6F326" w:rsidR="00D64AC2" w:rsidRPr="006A3081" w:rsidRDefault="00B02A37" w:rsidP="00635A82">
            <w:pPr>
              <w:jc w:val="right"/>
              <w:rPr>
                <w:rFonts w:ascii="Arial" w:eastAsia="Arial" w:hAnsi="Arial" w:cs="Arial"/>
                <w:sz w:val="22"/>
                <w:szCs w:val="22"/>
              </w:rPr>
            </w:pPr>
            <w:r>
              <w:rPr>
                <w:rFonts w:ascii="Arial" w:eastAsia="Arial" w:hAnsi="Arial" w:cs="Arial"/>
                <w:sz w:val="22"/>
                <w:szCs w:val="22"/>
              </w:rPr>
              <w:t>14,228,970.00</w:t>
            </w:r>
          </w:p>
        </w:tc>
        <w:tc>
          <w:tcPr>
            <w:tcW w:w="2835" w:type="dxa"/>
          </w:tcPr>
          <w:p w14:paraId="34B3D8E4" w14:textId="14A3DBE4" w:rsidR="00D64AC2" w:rsidRDefault="00D64AC2" w:rsidP="00635A82">
            <w:pPr>
              <w:jc w:val="right"/>
              <w:rPr>
                <w:rFonts w:ascii="Arial" w:eastAsia="Arial" w:hAnsi="Arial" w:cs="Arial"/>
                <w:sz w:val="22"/>
                <w:szCs w:val="22"/>
              </w:rPr>
            </w:pPr>
            <w:r w:rsidRPr="006A3081">
              <w:rPr>
                <w:rFonts w:ascii="Arial" w:eastAsia="Arial" w:hAnsi="Arial" w:cs="Arial"/>
                <w:sz w:val="22"/>
                <w:szCs w:val="22"/>
              </w:rPr>
              <w:t>1,927,804.26</w:t>
            </w:r>
          </w:p>
        </w:tc>
      </w:tr>
      <w:tr w:rsidR="00D64AC2" w14:paraId="2817465E" w14:textId="77777777" w:rsidTr="00D64AC2">
        <w:trPr>
          <w:trHeight w:val="280"/>
          <w:jc w:val="center"/>
        </w:trPr>
        <w:tc>
          <w:tcPr>
            <w:tcW w:w="2519" w:type="dxa"/>
          </w:tcPr>
          <w:p w14:paraId="2F5D31B2"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10F3B8B7" w14:textId="3CD7D664" w:rsidR="00D64AC2" w:rsidRDefault="00B02A37" w:rsidP="00635A82">
            <w:pPr>
              <w:jc w:val="right"/>
              <w:rPr>
                <w:rFonts w:ascii="Arial" w:eastAsia="Arial" w:hAnsi="Arial" w:cs="Arial"/>
                <w:sz w:val="22"/>
                <w:szCs w:val="22"/>
              </w:rPr>
            </w:pPr>
            <w:r>
              <w:rPr>
                <w:rFonts w:ascii="Arial" w:eastAsia="Arial" w:hAnsi="Arial" w:cs="Arial"/>
                <w:sz w:val="22"/>
                <w:szCs w:val="22"/>
              </w:rPr>
              <w:t>0.00</w:t>
            </w:r>
          </w:p>
        </w:tc>
        <w:tc>
          <w:tcPr>
            <w:tcW w:w="2835" w:type="dxa"/>
          </w:tcPr>
          <w:p w14:paraId="2548577A" w14:textId="048582B3" w:rsidR="00D64AC2" w:rsidRDefault="00D64AC2" w:rsidP="00635A82">
            <w:pPr>
              <w:jc w:val="right"/>
              <w:rPr>
                <w:rFonts w:ascii="Arial" w:eastAsia="Arial" w:hAnsi="Arial" w:cs="Arial"/>
                <w:sz w:val="22"/>
                <w:szCs w:val="22"/>
              </w:rPr>
            </w:pPr>
            <w:r>
              <w:rPr>
                <w:rFonts w:ascii="Arial" w:eastAsia="Arial" w:hAnsi="Arial" w:cs="Arial"/>
                <w:sz w:val="22"/>
                <w:szCs w:val="22"/>
              </w:rPr>
              <w:t>0.00</w:t>
            </w:r>
          </w:p>
        </w:tc>
      </w:tr>
      <w:tr w:rsidR="00D64AC2" w14:paraId="3D0CC808" w14:textId="77777777" w:rsidTr="00D64AC2">
        <w:trPr>
          <w:trHeight w:val="280"/>
          <w:jc w:val="center"/>
        </w:trPr>
        <w:tc>
          <w:tcPr>
            <w:tcW w:w="2519" w:type="dxa"/>
          </w:tcPr>
          <w:p w14:paraId="1FF33FDE"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72F9EA87" w14:textId="314465C0" w:rsidR="00D64AC2" w:rsidRDefault="00B02A37" w:rsidP="00635A82">
            <w:pPr>
              <w:jc w:val="right"/>
              <w:rPr>
                <w:rFonts w:ascii="Arial" w:eastAsia="Arial" w:hAnsi="Arial" w:cs="Arial"/>
                <w:sz w:val="22"/>
                <w:szCs w:val="22"/>
              </w:rPr>
            </w:pPr>
            <w:r>
              <w:rPr>
                <w:rFonts w:ascii="Arial" w:eastAsia="Arial" w:hAnsi="Arial" w:cs="Arial"/>
                <w:sz w:val="22"/>
                <w:szCs w:val="22"/>
              </w:rPr>
              <w:t>0.00</w:t>
            </w:r>
          </w:p>
        </w:tc>
        <w:tc>
          <w:tcPr>
            <w:tcW w:w="2835" w:type="dxa"/>
          </w:tcPr>
          <w:p w14:paraId="51E5F892" w14:textId="7101F3FB" w:rsidR="00D64AC2" w:rsidRDefault="00D64AC2" w:rsidP="00635A82">
            <w:pPr>
              <w:jc w:val="right"/>
            </w:pPr>
            <w:r>
              <w:rPr>
                <w:rFonts w:ascii="Arial" w:eastAsia="Arial" w:hAnsi="Arial" w:cs="Arial"/>
                <w:sz w:val="22"/>
                <w:szCs w:val="22"/>
              </w:rPr>
              <w:t>0.00</w:t>
            </w:r>
          </w:p>
        </w:tc>
      </w:tr>
      <w:tr w:rsidR="00D64AC2" w14:paraId="3E630B7A" w14:textId="77777777" w:rsidTr="00D64AC2">
        <w:trPr>
          <w:trHeight w:val="280"/>
          <w:jc w:val="center"/>
        </w:trPr>
        <w:tc>
          <w:tcPr>
            <w:tcW w:w="2519" w:type="dxa"/>
          </w:tcPr>
          <w:p w14:paraId="2E62A310"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4113C096" w14:textId="1BCEBB29" w:rsidR="00D64AC2" w:rsidRPr="006A3081" w:rsidRDefault="00B02A37" w:rsidP="00635A82">
            <w:pPr>
              <w:jc w:val="right"/>
              <w:rPr>
                <w:rFonts w:ascii="Arial" w:eastAsia="Arial" w:hAnsi="Arial" w:cs="Arial"/>
                <w:sz w:val="22"/>
                <w:szCs w:val="22"/>
              </w:rPr>
            </w:pPr>
            <w:r>
              <w:rPr>
                <w:rFonts w:ascii="Arial" w:eastAsia="Arial" w:hAnsi="Arial" w:cs="Arial"/>
                <w:sz w:val="22"/>
                <w:szCs w:val="22"/>
              </w:rPr>
              <w:t>0.00</w:t>
            </w:r>
          </w:p>
        </w:tc>
        <w:tc>
          <w:tcPr>
            <w:tcW w:w="2835" w:type="dxa"/>
          </w:tcPr>
          <w:p w14:paraId="19167395" w14:textId="78A7311B" w:rsidR="00D64AC2" w:rsidRDefault="00D64AC2" w:rsidP="00635A82">
            <w:pPr>
              <w:jc w:val="right"/>
              <w:rPr>
                <w:rFonts w:ascii="Arial" w:eastAsia="Arial" w:hAnsi="Arial" w:cs="Arial"/>
                <w:sz w:val="22"/>
                <w:szCs w:val="22"/>
              </w:rPr>
            </w:pPr>
            <w:r w:rsidRPr="006A3081">
              <w:rPr>
                <w:rFonts w:ascii="Arial" w:eastAsia="Arial" w:hAnsi="Arial" w:cs="Arial"/>
                <w:sz w:val="22"/>
                <w:szCs w:val="22"/>
              </w:rPr>
              <w:t>13,024,795.74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2928"/>
        <w:gridCol w:w="2928"/>
      </w:tblGrid>
      <w:tr w:rsidR="00484A86" w14:paraId="420F1E25" w14:textId="77777777" w:rsidTr="00BA6F4D">
        <w:trPr>
          <w:trHeight w:val="260"/>
          <w:jc w:val="center"/>
        </w:trPr>
        <w:tc>
          <w:tcPr>
            <w:tcW w:w="2512" w:type="dxa"/>
            <w:shd w:val="clear" w:color="auto" w:fill="auto"/>
          </w:tcPr>
          <w:p w14:paraId="0A6BBA99" w14:textId="77777777" w:rsidR="00484A86" w:rsidRDefault="00484A86" w:rsidP="00484A86">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61E247F6" w14:textId="457D79B9" w:rsidR="00484A86" w:rsidRDefault="00D124BF" w:rsidP="00484A86">
            <w:pPr>
              <w:jc w:val="center"/>
              <w:rPr>
                <w:rFonts w:ascii="Arial" w:eastAsia="Arial" w:hAnsi="Arial" w:cs="Arial"/>
                <w:b/>
                <w:sz w:val="18"/>
                <w:szCs w:val="18"/>
              </w:rPr>
            </w:pPr>
            <w:r>
              <w:rPr>
                <w:rFonts w:ascii="Arial" w:eastAsia="Arial" w:hAnsi="Arial" w:cs="Arial"/>
                <w:b/>
                <w:sz w:val="18"/>
                <w:szCs w:val="18"/>
              </w:rPr>
              <w:t>Septiembre 2021</w:t>
            </w:r>
          </w:p>
        </w:tc>
        <w:tc>
          <w:tcPr>
            <w:tcW w:w="2928" w:type="dxa"/>
            <w:shd w:val="clear" w:color="auto" w:fill="auto"/>
            <w:tcMar>
              <w:top w:w="100" w:type="dxa"/>
              <w:left w:w="100" w:type="dxa"/>
              <w:bottom w:w="100" w:type="dxa"/>
              <w:right w:w="100" w:type="dxa"/>
            </w:tcMar>
          </w:tcPr>
          <w:p w14:paraId="40EF940A" w14:textId="4C7B371A" w:rsidR="00484A86" w:rsidRDefault="00484A86" w:rsidP="00484A86">
            <w:pPr>
              <w:jc w:val="center"/>
              <w:rPr>
                <w:rFonts w:ascii="Arial" w:eastAsia="Arial" w:hAnsi="Arial" w:cs="Arial"/>
                <w:b/>
                <w:sz w:val="18"/>
                <w:szCs w:val="18"/>
              </w:rPr>
            </w:pPr>
            <w:r>
              <w:rPr>
                <w:rFonts w:ascii="Arial" w:eastAsia="Arial" w:hAnsi="Arial" w:cs="Arial"/>
                <w:b/>
                <w:sz w:val="18"/>
                <w:szCs w:val="18"/>
              </w:rPr>
              <w:t>Diciembre 20</w:t>
            </w:r>
            <w:r w:rsidR="00D64AC2">
              <w:rPr>
                <w:rFonts w:ascii="Arial" w:eastAsia="Arial" w:hAnsi="Arial" w:cs="Arial"/>
                <w:b/>
                <w:sz w:val="18"/>
                <w:szCs w:val="18"/>
              </w:rPr>
              <w:t>20</w:t>
            </w:r>
          </w:p>
        </w:tc>
      </w:tr>
      <w:tr w:rsidR="00484A86" w14:paraId="22CE9FCE" w14:textId="77777777" w:rsidTr="00BA6F4D">
        <w:trPr>
          <w:trHeight w:val="260"/>
          <w:jc w:val="center"/>
        </w:trPr>
        <w:tc>
          <w:tcPr>
            <w:tcW w:w="2512" w:type="dxa"/>
          </w:tcPr>
          <w:p w14:paraId="59045B77"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1735BEE6" w14:textId="763AD53F" w:rsidR="00484A86" w:rsidRDefault="00B02A37" w:rsidP="00484A86">
            <w:pPr>
              <w:jc w:val="right"/>
              <w:rPr>
                <w:rFonts w:ascii="Arial" w:eastAsia="Arial" w:hAnsi="Arial" w:cs="Arial"/>
                <w:sz w:val="22"/>
                <w:szCs w:val="22"/>
              </w:rPr>
            </w:pPr>
            <w:r>
              <w:rPr>
                <w:rFonts w:ascii="Arial" w:eastAsia="Arial" w:hAnsi="Arial" w:cs="Arial"/>
                <w:sz w:val="22"/>
                <w:szCs w:val="22"/>
              </w:rPr>
              <w:t>14,228,970.00</w:t>
            </w:r>
          </w:p>
        </w:tc>
        <w:tc>
          <w:tcPr>
            <w:tcW w:w="2928" w:type="dxa"/>
          </w:tcPr>
          <w:p w14:paraId="03E928CB" w14:textId="582D739D" w:rsidR="00484A86" w:rsidRDefault="0071746D" w:rsidP="00484A86">
            <w:pPr>
              <w:jc w:val="right"/>
              <w:rPr>
                <w:rFonts w:ascii="Arial" w:eastAsia="Arial" w:hAnsi="Arial" w:cs="Arial"/>
                <w:sz w:val="22"/>
                <w:szCs w:val="22"/>
              </w:rPr>
            </w:pPr>
            <w:r>
              <w:rPr>
                <w:rFonts w:ascii="Arial" w:eastAsia="Arial" w:hAnsi="Arial" w:cs="Arial"/>
                <w:sz w:val="22"/>
                <w:szCs w:val="22"/>
              </w:rPr>
              <w:t>14,952,600.00</w:t>
            </w:r>
          </w:p>
        </w:tc>
      </w:tr>
      <w:tr w:rsidR="00484A86" w14:paraId="7BC53984" w14:textId="77777777" w:rsidTr="00BA6F4D">
        <w:trPr>
          <w:trHeight w:val="260"/>
          <w:jc w:val="center"/>
        </w:trPr>
        <w:tc>
          <w:tcPr>
            <w:tcW w:w="2512" w:type="dxa"/>
          </w:tcPr>
          <w:p w14:paraId="6BD5742E"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6D6FA73" w14:textId="0AEEE905" w:rsidR="00484A86" w:rsidRDefault="00145D2F" w:rsidP="00484A86">
            <w:pPr>
              <w:jc w:val="right"/>
              <w:rPr>
                <w:rFonts w:ascii="Arial" w:eastAsia="Arial" w:hAnsi="Arial" w:cs="Arial"/>
                <w:sz w:val="22"/>
                <w:szCs w:val="22"/>
              </w:rPr>
            </w:pPr>
            <w:r w:rsidRPr="00145D2F">
              <w:rPr>
                <w:rFonts w:ascii="Arial" w:eastAsia="Arial" w:hAnsi="Arial" w:cs="Arial"/>
                <w:sz w:val="22"/>
                <w:szCs w:val="22"/>
              </w:rPr>
              <w:t>4,582,724.80</w:t>
            </w:r>
          </w:p>
        </w:tc>
        <w:tc>
          <w:tcPr>
            <w:tcW w:w="2928" w:type="dxa"/>
          </w:tcPr>
          <w:p w14:paraId="305303CA" w14:textId="5EB61016" w:rsidR="00484A86" w:rsidRDefault="00484A86" w:rsidP="00484A86">
            <w:pPr>
              <w:jc w:val="right"/>
              <w:rPr>
                <w:rFonts w:ascii="Arial" w:eastAsia="Arial" w:hAnsi="Arial" w:cs="Arial"/>
                <w:sz w:val="22"/>
                <w:szCs w:val="22"/>
              </w:rPr>
            </w:pPr>
            <w:r>
              <w:rPr>
                <w:rFonts w:ascii="Arial" w:eastAsia="Arial" w:hAnsi="Arial" w:cs="Arial"/>
                <w:sz w:val="22"/>
                <w:szCs w:val="22"/>
              </w:rPr>
              <w:t>4,</w:t>
            </w:r>
            <w:r w:rsidR="0071746D">
              <w:rPr>
                <w:rFonts w:ascii="Arial" w:eastAsia="Arial" w:hAnsi="Arial" w:cs="Arial"/>
                <w:sz w:val="22"/>
                <w:szCs w:val="22"/>
              </w:rPr>
              <w:t>106,227.90</w:t>
            </w:r>
          </w:p>
        </w:tc>
      </w:tr>
      <w:tr w:rsidR="00484A86" w14:paraId="40F85A40" w14:textId="77777777" w:rsidTr="00BA6F4D">
        <w:trPr>
          <w:trHeight w:val="260"/>
          <w:jc w:val="center"/>
        </w:trPr>
        <w:tc>
          <w:tcPr>
            <w:tcW w:w="2512" w:type="dxa"/>
          </w:tcPr>
          <w:p w14:paraId="583C74B0"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225567F8" w14:textId="04C969F2"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41825B60" w14:textId="4E3F739C" w:rsidR="00484A86" w:rsidRDefault="0071746D" w:rsidP="00484A86">
            <w:pPr>
              <w:jc w:val="right"/>
              <w:rPr>
                <w:rFonts w:ascii="Arial" w:eastAsia="Arial" w:hAnsi="Arial" w:cs="Arial"/>
                <w:sz w:val="22"/>
                <w:szCs w:val="22"/>
              </w:rPr>
            </w:pPr>
            <w:r>
              <w:rPr>
                <w:rFonts w:ascii="Arial" w:eastAsia="Arial" w:hAnsi="Arial" w:cs="Arial"/>
                <w:sz w:val="22"/>
                <w:szCs w:val="22"/>
              </w:rPr>
              <w:t>0.00</w:t>
            </w:r>
          </w:p>
        </w:tc>
      </w:tr>
      <w:tr w:rsidR="00484A86" w14:paraId="11C3F5B0" w14:textId="77777777" w:rsidTr="00BA6F4D">
        <w:trPr>
          <w:trHeight w:val="260"/>
          <w:jc w:val="center"/>
        </w:trPr>
        <w:tc>
          <w:tcPr>
            <w:tcW w:w="2512" w:type="dxa"/>
          </w:tcPr>
          <w:p w14:paraId="12AB2411"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A935959" w14:textId="6CA744B3" w:rsidR="00484A86" w:rsidRDefault="00D124BF" w:rsidP="00484A86">
            <w:pPr>
              <w:jc w:val="right"/>
              <w:rPr>
                <w:rFonts w:ascii="Arial" w:eastAsia="Arial" w:hAnsi="Arial" w:cs="Arial"/>
                <w:sz w:val="22"/>
                <w:szCs w:val="22"/>
              </w:rPr>
            </w:pPr>
            <w:r w:rsidRPr="00D124BF">
              <w:rPr>
                <w:rFonts w:ascii="Arial" w:eastAsia="Arial" w:hAnsi="Arial" w:cs="Arial"/>
                <w:sz w:val="22"/>
                <w:szCs w:val="22"/>
              </w:rPr>
              <w:t>4,013,463.68</w:t>
            </w:r>
          </w:p>
        </w:tc>
        <w:tc>
          <w:tcPr>
            <w:tcW w:w="2928" w:type="dxa"/>
          </w:tcPr>
          <w:p w14:paraId="11D77584" w14:textId="62E1816F" w:rsidR="00484A86" w:rsidRDefault="0071746D" w:rsidP="00484A86">
            <w:pPr>
              <w:jc w:val="right"/>
              <w:rPr>
                <w:rFonts w:ascii="Arial" w:eastAsia="Arial" w:hAnsi="Arial" w:cs="Arial"/>
                <w:sz w:val="22"/>
                <w:szCs w:val="22"/>
              </w:rPr>
            </w:pPr>
            <w:r>
              <w:rPr>
                <w:rFonts w:ascii="Arial" w:eastAsia="Arial" w:hAnsi="Arial" w:cs="Arial"/>
                <w:sz w:val="22"/>
                <w:szCs w:val="22"/>
              </w:rPr>
              <w:t>180,203.33</w:t>
            </w:r>
          </w:p>
        </w:tc>
      </w:tr>
      <w:tr w:rsidR="00484A86" w14:paraId="3C19EF4B" w14:textId="77777777" w:rsidTr="00BA6F4D">
        <w:trPr>
          <w:trHeight w:val="240"/>
          <w:jc w:val="center"/>
        </w:trPr>
        <w:tc>
          <w:tcPr>
            <w:tcW w:w="2512" w:type="dxa"/>
          </w:tcPr>
          <w:p w14:paraId="25B52546"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3163BB15" w14:textId="524E4B8C" w:rsidR="00484A86" w:rsidRDefault="00D124BF" w:rsidP="00484A86">
            <w:pPr>
              <w:jc w:val="right"/>
              <w:rPr>
                <w:rFonts w:ascii="Arial" w:eastAsia="Arial" w:hAnsi="Arial" w:cs="Arial"/>
                <w:sz w:val="22"/>
                <w:szCs w:val="22"/>
              </w:rPr>
            </w:pPr>
            <w:r w:rsidRPr="00D124BF">
              <w:rPr>
                <w:rFonts w:ascii="Arial" w:eastAsia="Arial" w:hAnsi="Arial" w:cs="Arial"/>
                <w:sz w:val="22"/>
                <w:szCs w:val="22"/>
              </w:rPr>
              <w:t>833,478.67</w:t>
            </w:r>
          </w:p>
        </w:tc>
        <w:tc>
          <w:tcPr>
            <w:tcW w:w="2928" w:type="dxa"/>
          </w:tcPr>
          <w:p w14:paraId="5A0CE780" w14:textId="2927ED0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r>
      <w:tr w:rsidR="00484A86" w14:paraId="7ADE8BCC" w14:textId="77777777" w:rsidTr="00BA6F4D">
        <w:trPr>
          <w:trHeight w:val="260"/>
          <w:jc w:val="center"/>
        </w:trPr>
        <w:tc>
          <w:tcPr>
            <w:tcW w:w="2512" w:type="dxa"/>
          </w:tcPr>
          <w:p w14:paraId="49FDE943"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2CEA8117" w14:textId="2876F867" w:rsidR="00484A86" w:rsidRDefault="00D124BF"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3B67095A" w14:textId="013CA0D2" w:rsidR="00484A86" w:rsidRDefault="0071746D" w:rsidP="00484A86">
            <w:pPr>
              <w:jc w:val="right"/>
              <w:rPr>
                <w:rFonts w:ascii="Arial" w:eastAsia="Arial" w:hAnsi="Arial" w:cs="Arial"/>
                <w:sz w:val="22"/>
                <w:szCs w:val="22"/>
              </w:rPr>
            </w:pPr>
            <w:r>
              <w:rPr>
                <w:rFonts w:ascii="Arial" w:eastAsia="Arial" w:hAnsi="Arial" w:cs="Arial"/>
                <w:sz w:val="22"/>
                <w:szCs w:val="22"/>
              </w:rPr>
              <w:t>365,063.00</w:t>
            </w:r>
          </w:p>
        </w:tc>
      </w:tr>
      <w:tr w:rsidR="00484A86" w14:paraId="1E54BD0F" w14:textId="77777777" w:rsidTr="00BA6F4D">
        <w:trPr>
          <w:trHeight w:val="260"/>
          <w:jc w:val="center"/>
        </w:trPr>
        <w:tc>
          <w:tcPr>
            <w:tcW w:w="2512" w:type="dxa"/>
          </w:tcPr>
          <w:p w14:paraId="46A6039A"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69E4F366" w14:textId="48862418" w:rsidR="00484A86" w:rsidRDefault="00D124BF" w:rsidP="00484A86">
            <w:pPr>
              <w:jc w:val="right"/>
              <w:rPr>
                <w:rFonts w:ascii="Arial" w:eastAsia="Arial" w:hAnsi="Arial" w:cs="Arial"/>
                <w:sz w:val="22"/>
                <w:szCs w:val="22"/>
              </w:rPr>
            </w:pPr>
            <w:r w:rsidRPr="00D124BF">
              <w:rPr>
                <w:rFonts w:ascii="Arial" w:eastAsia="Arial" w:hAnsi="Arial" w:cs="Arial"/>
                <w:sz w:val="22"/>
                <w:szCs w:val="22"/>
              </w:rPr>
              <w:t>4,799,302.85</w:t>
            </w:r>
          </w:p>
        </w:tc>
        <w:tc>
          <w:tcPr>
            <w:tcW w:w="2928" w:type="dxa"/>
          </w:tcPr>
          <w:p w14:paraId="0F5A82B3" w14:textId="419A7ECC" w:rsidR="00484A86" w:rsidRDefault="0071746D" w:rsidP="00484A86">
            <w:pPr>
              <w:jc w:val="right"/>
              <w:rPr>
                <w:rFonts w:ascii="Arial" w:eastAsia="Arial" w:hAnsi="Arial" w:cs="Arial"/>
                <w:sz w:val="22"/>
                <w:szCs w:val="22"/>
              </w:rPr>
            </w:pPr>
            <w:r>
              <w:rPr>
                <w:rFonts w:ascii="Arial" w:eastAsia="Arial" w:hAnsi="Arial" w:cs="Arial"/>
                <w:sz w:val="22"/>
                <w:szCs w:val="22"/>
              </w:rPr>
              <w:t>10,301,105.77</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2577CDA0"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B7138B">
        <w:rPr>
          <w:rFonts w:ascii="Arial" w:eastAsia="Arial" w:hAnsi="Arial" w:cs="Arial"/>
          <w:b/>
          <w:sz w:val="22"/>
          <w:szCs w:val="22"/>
        </w:rPr>
        <w:t>3</w:t>
      </w:r>
      <w:r w:rsidR="00EF4224">
        <w:rPr>
          <w:rFonts w:ascii="Arial" w:eastAsia="Arial" w:hAnsi="Arial" w:cs="Arial"/>
          <w:b/>
          <w:sz w:val="22"/>
          <w:szCs w:val="22"/>
        </w:rPr>
        <w:t>0</w:t>
      </w:r>
      <w:r w:rsidR="00B7138B">
        <w:rPr>
          <w:rFonts w:ascii="Arial" w:eastAsia="Arial" w:hAnsi="Arial" w:cs="Arial"/>
          <w:b/>
          <w:sz w:val="22"/>
          <w:szCs w:val="22"/>
        </w:rPr>
        <w:t xml:space="preserve"> de </w:t>
      </w:r>
      <w:r w:rsidR="00CF48DD">
        <w:rPr>
          <w:rFonts w:ascii="Arial" w:eastAsia="Arial" w:hAnsi="Arial" w:cs="Arial"/>
          <w:b/>
          <w:sz w:val="22"/>
          <w:szCs w:val="22"/>
        </w:rPr>
        <w:t>septiembre</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w:t>
      </w:r>
      <w:r w:rsidR="00B02A37">
        <w:rPr>
          <w:rFonts w:ascii="Arial" w:eastAsia="Arial" w:hAnsi="Arial" w:cs="Arial"/>
          <w:b/>
          <w:color w:val="000000"/>
          <w:sz w:val="22"/>
          <w:szCs w:val="22"/>
        </w:rPr>
        <w:t>1</w:t>
      </w:r>
      <w:r>
        <w:rPr>
          <w:rFonts w:ascii="Arial" w:eastAsia="Arial" w:hAnsi="Arial" w:cs="Arial"/>
          <w:b/>
          <w:color w:val="000000"/>
          <w:sz w:val="22"/>
          <w:szCs w:val="22"/>
        </w:rPr>
        <w:t>:</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B02A37">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6C2EFD" w14:paraId="28F0E218" w14:textId="77777777" w:rsidTr="00B02A37">
        <w:trPr>
          <w:trHeight w:val="588"/>
        </w:trPr>
        <w:tc>
          <w:tcPr>
            <w:tcW w:w="2689" w:type="dxa"/>
            <w:shd w:val="clear" w:color="000000" w:fill="FFFFFF"/>
            <w:vAlign w:val="center"/>
            <w:hideMark/>
          </w:tcPr>
          <w:p w14:paraId="11E0DED3" w14:textId="77777777" w:rsidR="006C2EFD" w:rsidRDefault="006C2EFD" w:rsidP="006C2EF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0BF9EAED" w:rsidR="006C2EFD" w:rsidRDefault="006C2EFD" w:rsidP="006C2EFD">
            <w:pPr>
              <w:jc w:val="right"/>
              <w:rPr>
                <w:rFonts w:ascii="Arial" w:hAnsi="Arial" w:cs="Arial"/>
                <w:color w:val="000000"/>
                <w:sz w:val="18"/>
                <w:szCs w:val="18"/>
              </w:rPr>
            </w:pPr>
            <w:r>
              <w:rPr>
                <w:rFonts w:ascii="Arial" w:hAnsi="Arial" w:cs="Arial"/>
                <w:color w:val="000000"/>
                <w:sz w:val="18"/>
                <w:szCs w:val="18"/>
              </w:rPr>
              <w:t>14,</w:t>
            </w:r>
            <w:r w:rsidR="00B02A37">
              <w:rPr>
                <w:rFonts w:ascii="Arial" w:hAnsi="Arial" w:cs="Arial"/>
                <w:color w:val="000000"/>
                <w:sz w:val="18"/>
                <w:szCs w:val="18"/>
              </w:rPr>
              <w:t>2</w:t>
            </w:r>
            <w:r>
              <w:rPr>
                <w:rFonts w:ascii="Arial" w:hAnsi="Arial" w:cs="Arial"/>
                <w:color w:val="000000"/>
                <w:sz w:val="18"/>
                <w:szCs w:val="18"/>
              </w:rPr>
              <w:t>28,</w:t>
            </w:r>
            <w:r w:rsidR="00B02A37">
              <w:rPr>
                <w:rFonts w:ascii="Arial" w:hAnsi="Arial" w:cs="Arial"/>
                <w:color w:val="000000"/>
                <w:sz w:val="18"/>
                <w:szCs w:val="18"/>
              </w:rPr>
              <w:t>97</w:t>
            </w:r>
            <w:r>
              <w:rPr>
                <w:rFonts w:ascii="Arial" w:hAnsi="Arial" w:cs="Arial"/>
                <w:color w:val="000000"/>
                <w:sz w:val="18"/>
                <w:szCs w:val="18"/>
              </w:rPr>
              <w:t>0.00</w:t>
            </w:r>
          </w:p>
        </w:tc>
        <w:tc>
          <w:tcPr>
            <w:tcW w:w="1418" w:type="dxa"/>
            <w:shd w:val="clear" w:color="000000" w:fill="FFFFFF"/>
            <w:noWrap/>
            <w:vAlign w:val="bottom"/>
            <w:hideMark/>
          </w:tcPr>
          <w:p w14:paraId="3C4AACFE" w14:textId="74F401F5"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7EACCE37" w:rsidR="006C2EFD" w:rsidRDefault="00B02A37" w:rsidP="006C2EFD">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535CE113" w14:textId="2A8F9529" w:rsidR="006C2EFD" w:rsidRDefault="00B02A37" w:rsidP="006C2EFD">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hideMark/>
          </w:tcPr>
          <w:p w14:paraId="2D336D32" w14:textId="6BED0B0C" w:rsidR="006C2EFD" w:rsidRDefault="00B02A37" w:rsidP="006C2EFD">
            <w:pPr>
              <w:jc w:val="right"/>
              <w:rPr>
                <w:rFonts w:ascii="Arial" w:hAnsi="Arial" w:cs="Arial"/>
                <w:color w:val="000000"/>
                <w:sz w:val="18"/>
                <w:szCs w:val="18"/>
              </w:rPr>
            </w:pPr>
            <w:r>
              <w:rPr>
                <w:rFonts w:ascii="Arial" w:hAnsi="Arial" w:cs="Arial"/>
                <w:color w:val="000000"/>
                <w:sz w:val="18"/>
                <w:szCs w:val="18"/>
              </w:rPr>
              <w:t>0.00</w:t>
            </w:r>
          </w:p>
        </w:tc>
      </w:tr>
      <w:tr w:rsidR="006C2EFD" w14:paraId="7AFAB3DB" w14:textId="77777777" w:rsidTr="00B02A37">
        <w:trPr>
          <w:trHeight w:val="356"/>
        </w:trPr>
        <w:tc>
          <w:tcPr>
            <w:tcW w:w="2689" w:type="dxa"/>
            <w:shd w:val="clear" w:color="000000" w:fill="FFFFFF"/>
            <w:noWrap/>
            <w:vAlign w:val="bottom"/>
            <w:hideMark/>
          </w:tcPr>
          <w:p w14:paraId="3C1E7EC6" w14:textId="777777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6C2EFD" w:rsidRDefault="006C2EFD" w:rsidP="006C2EFD">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8AE6368"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B02A37" w:rsidRPr="00B02A37">
              <w:rPr>
                <w:rFonts w:ascii="Arial" w:hAnsi="Arial" w:cs="Arial"/>
                <w:b/>
                <w:color w:val="000000"/>
                <w:sz w:val="18"/>
                <w:szCs w:val="18"/>
              </w:rPr>
              <w:t>14,228,970.00</w:t>
            </w:r>
          </w:p>
        </w:tc>
        <w:tc>
          <w:tcPr>
            <w:tcW w:w="1418" w:type="dxa"/>
            <w:shd w:val="clear" w:color="000000" w:fill="FFFFFF"/>
            <w:noWrap/>
            <w:vAlign w:val="bottom"/>
            <w:hideMark/>
          </w:tcPr>
          <w:p w14:paraId="0F990D2A" w14:textId="5484BF2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62528683" w:rsidR="006C2EFD" w:rsidRDefault="00B02A37" w:rsidP="006C2EFD">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31D84C5E" w14:textId="552B4F4F"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B02A37">
              <w:rPr>
                <w:rFonts w:ascii="Arial" w:hAnsi="Arial" w:cs="Arial"/>
                <w:b/>
                <w:bCs/>
                <w:color w:val="000000"/>
                <w:sz w:val="18"/>
                <w:szCs w:val="18"/>
              </w:rPr>
              <w:t>0.00</w:t>
            </w:r>
          </w:p>
        </w:tc>
        <w:tc>
          <w:tcPr>
            <w:tcW w:w="1392" w:type="dxa"/>
            <w:shd w:val="clear" w:color="000000" w:fill="FFFFFF"/>
            <w:noWrap/>
            <w:vAlign w:val="bottom"/>
            <w:hideMark/>
          </w:tcPr>
          <w:p w14:paraId="51F68FE2" w14:textId="3748D87E" w:rsidR="006C2EFD" w:rsidRDefault="006A3081" w:rsidP="006C2EFD">
            <w:pPr>
              <w:jc w:val="right"/>
              <w:rPr>
                <w:rFonts w:ascii="Arial" w:hAnsi="Arial" w:cs="Arial"/>
                <w:b/>
                <w:bCs/>
                <w:color w:val="000000"/>
                <w:sz w:val="18"/>
                <w:szCs w:val="18"/>
              </w:rPr>
            </w:pPr>
            <w:r>
              <w:rPr>
                <w:rFonts w:ascii="Arial" w:hAnsi="Arial" w:cs="Arial"/>
                <w:b/>
                <w:bCs/>
                <w:color w:val="000000"/>
                <w:sz w:val="18"/>
                <w:szCs w:val="18"/>
              </w:rPr>
              <w:t>$</w:t>
            </w:r>
            <w:r w:rsidR="00B02A37">
              <w:rPr>
                <w:rFonts w:ascii="Arial" w:hAnsi="Arial" w:cs="Arial"/>
                <w:b/>
                <w:bCs/>
                <w:color w:val="000000"/>
                <w:sz w:val="18"/>
                <w:szCs w:val="18"/>
              </w:rPr>
              <w:t>0.00</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79B3918F"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1A3">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A50483">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41AB8C8A"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13,161,195.00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4975669D"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13,161,195.00</w:t>
            </w:r>
            <w:r w:rsidRPr="00DA6207">
              <w:rPr>
                <w:rFonts w:ascii="Arial" w:hAnsi="Arial" w:cs="Arial"/>
                <w:bCs/>
                <w:color w:val="000000"/>
                <w:sz w:val="18"/>
                <w:szCs w:val="18"/>
              </w:rPr>
              <w:t xml:space="preserve"> </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195AD178"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9,267,444.37</w:t>
            </w:r>
          </w:p>
        </w:tc>
        <w:tc>
          <w:tcPr>
            <w:tcW w:w="1423" w:type="dxa"/>
            <w:shd w:val="clear" w:color="000000" w:fill="FFFFFF"/>
            <w:noWrap/>
            <w:vAlign w:val="bottom"/>
            <w:hideMark/>
          </w:tcPr>
          <w:p w14:paraId="2D6A171E" w14:textId="7EDDA705"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5,262,242.69</w:t>
            </w:r>
          </w:p>
        </w:tc>
        <w:tc>
          <w:tcPr>
            <w:tcW w:w="1392" w:type="dxa"/>
            <w:shd w:val="clear" w:color="000000" w:fill="FFFFFF"/>
            <w:vAlign w:val="bottom"/>
          </w:tcPr>
          <w:p w14:paraId="5A0596BD" w14:textId="292A8274"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4,467,149.13</w:t>
            </w:r>
          </w:p>
        </w:tc>
        <w:tc>
          <w:tcPr>
            <w:tcW w:w="1392" w:type="dxa"/>
            <w:shd w:val="clear" w:color="000000" w:fill="FFFFFF"/>
            <w:noWrap/>
            <w:vAlign w:val="bottom"/>
            <w:hideMark/>
          </w:tcPr>
          <w:p w14:paraId="2374BD62" w14:textId="5E409698"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4,467,149.13</w:t>
            </w:r>
          </w:p>
        </w:tc>
      </w:tr>
      <w:tr w:rsidR="00C42EF3" w:rsidRPr="00DA6207" w14:paraId="49CFB459" w14:textId="77777777" w:rsidTr="00A50483">
        <w:trPr>
          <w:trHeight w:val="257"/>
          <w:jc w:val="center"/>
        </w:trPr>
        <w:tc>
          <w:tcPr>
            <w:tcW w:w="1360" w:type="dxa"/>
            <w:shd w:val="clear" w:color="auto" w:fill="auto"/>
            <w:vAlign w:val="center"/>
            <w:hideMark/>
          </w:tcPr>
          <w:p w14:paraId="111F27D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4EF0EA1E"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247,016.00</w:t>
            </w:r>
          </w:p>
        </w:tc>
        <w:tc>
          <w:tcPr>
            <w:tcW w:w="1392" w:type="dxa"/>
            <w:shd w:val="clear" w:color="000000" w:fill="FFFFFF"/>
            <w:noWrap/>
            <w:vAlign w:val="bottom"/>
            <w:hideMark/>
          </w:tcPr>
          <w:p w14:paraId="19810230" w14:textId="509EFEDE"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247,016.00</w:t>
            </w:r>
          </w:p>
        </w:tc>
        <w:tc>
          <w:tcPr>
            <w:tcW w:w="1420" w:type="dxa"/>
            <w:shd w:val="clear" w:color="000000" w:fill="FFFFFF"/>
          </w:tcPr>
          <w:p w14:paraId="377500E8" w14:textId="77777777" w:rsidR="00C42EF3" w:rsidRDefault="00C42EF3" w:rsidP="00C42EF3">
            <w:pPr>
              <w:jc w:val="right"/>
              <w:rPr>
                <w:rFonts w:ascii="Arial" w:hAnsi="Arial" w:cs="Arial"/>
                <w:bCs/>
                <w:color w:val="000000"/>
                <w:sz w:val="18"/>
                <w:szCs w:val="18"/>
              </w:rPr>
            </w:pPr>
            <w:r>
              <w:rPr>
                <w:rFonts w:ascii="Arial" w:hAnsi="Arial" w:cs="Arial"/>
                <w:bCs/>
                <w:color w:val="000000"/>
                <w:sz w:val="18"/>
                <w:szCs w:val="18"/>
              </w:rPr>
              <w:t xml:space="preserve">  </w:t>
            </w:r>
          </w:p>
          <w:p w14:paraId="053DAA02" w14:textId="2712B2C5"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8,776.08</w:t>
            </w:r>
          </w:p>
        </w:tc>
        <w:tc>
          <w:tcPr>
            <w:tcW w:w="1423" w:type="dxa"/>
            <w:shd w:val="clear" w:color="000000" w:fill="FFFFFF"/>
            <w:noWrap/>
            <w:vAlign w:val="bottom"/>
            <w:hideMark/>
          </w:tcPr>
          <w:p w14:paraId="29AFB58B" w14:textId="32978BE8"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8,776.08</w:t>
            </w:r>
          </w:p>
        </w:tc>
        <w:tc>
          <w:tcPr>
            <w:tcW w:w="1392" w:type="dxa"/>
            <w:shd w:val="clear" w:color="000000" w:fill="FFFFFF"/>
            <w:vAlign w:val="bottom"/>
          </w:tcPr>
          <w:p w14:paraId="54D44C6B" w14:textId="6158F7C7"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8,776.08</w:t>
            </w:r>
          </w:p>
        </w:tc>
        <w:tc>
          <w:tcPr>
            <w:tcW w:w="1392" w:type="dxa"/>
            <w:shd w:val="clear" w:color="000000" w:fill="FFFFFF"/>
            <w:noWrap/>
            <w:vAlign w:val="bottom"/>
            <w:hideMark/>
          </w:tcPr>
          <w:p w14:paraId="6F84842D" w14:textId="6159B923"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8,776.08</w:t>
            </w:r>
          </w:p>
        </w:tc>
      </w:tr>
      <w:tr w:rsidR="00C42EF3" w:rsidRPr="00DA6207" w14:paraId="58BC168B" w14:textId="77777777" w:rsidTr="00A50483">
        <w:trPr>
          <w:trHeight w:val="257"/>
          <w:jc w:val="center"/>
        </w:trPr>
        <w:tc>
          <w:tcPr>
            <w:tcW w:w="1360" w:type="dxa"/>
            <w:shd w:val="clear" w:color="auto" w:fill="auto"/>
            <w:vAlign w:val="center"/>
            <w:hideMark/>
          </w:tcPr>
          <w:p w14:paraId="404699DE"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61A24916"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820,759.00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02AA4CD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820,759.00</w:t>
            </w:r>
            <w:r w:rsidRPr="00DA6207">
              <w:rPr>
                <w:rFonts w:ascii="Arial" w:hAnsi="Arial" w:cs="Arial"/>
                <w:bCs/>
                <w:color w:val="000000"/>
                <w:sz w:val="18"/>
                <w:szCs w:val="18"/>
              </w:rPr>
              <w:t xml:space="preserve"> </w:t>
            </w:r>
          </w:p>
        </w:tc>
        <w:tc>
          <w:tcPr>
            <w:tcW w:w="1420" w:type="dxa"/>
            <w:shd w:val="clear" w:color="000000" w:fill="FFFFFF"/>
          </w:tcPr>
          <w:p w14:paraId="63B31246" w14:textId="77777777" w:rsidR="00C42EF3" w:rsidRDefault="00C42EF3" w:rsidP="00C42EF3">
            <w:pPr>
              <w:jc w:val="right"/>
              <w:rPr>
                <w:rFonts w:ascii="Arial" w:hAnsi="Arial" w:cs="Arial"/>
                <w:bCs/>
                <w:color w:val="000000"/>
                <w:sz w:val="18"/>
                <w:szCs w:val="18"/>
              </w:rPr>
            </w:pPr>
          </w:p>
          <w:p w14:paraId="663C4FF1" w14:textId="2BAE0F4E"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370,024.75</w:t>
            </w:r>
          </w:p>
        </w:tc>
        <w:tc>
          <w:tcPr>
            <w:tcW w:w="1423" w:type="dxa"/>
            <w:shd w:val="clear" w:color="000000" w:fill="FFFFFF"/>
            <w:noWrap/>
            <w:vAlign w:val="bottom"/>
            <w:hideMark/>
          </w:tcPr>
          <w:p w14:paraId="32D3CA89" w14:textId="4D050C05"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361,762.75</w:t>
            </w:r>
          </w:p>
        </w:tc>
        <w:tc>
          <w:tcPr>
            <w:tcW w:w="1392" w:type="dxa"/>
            <w:shd w:val="clear" w:color="000000" w:fill="FFFFFF"/>
            <w:vAlign w:val="bottom"/>
          </w:tcPr>
          <w:p w14:paraId="020DB886" w14:textId="5CEC6BE7"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323,377.64</w:t>
            </w:r>
          </w:p>
        </w:tc>
        <w:tc>
          <w:tcPr>
            <w:tcW w:w="1392" w:type="dxa"/>
            <w:shd w:val="clear" w:color="000000" w:fill="FFFFFF"/>
            <w:noWrap/>
            <w:vAlign w:val="bottom"/>
            <w:hideMark/>
          </w:tcPr>
          <w:p w14:paraId="636C9C7B" w14:textId="2B070A84" w:rsidR="00C42EF3" w:rsidRPr="00DA6207" w:rsidRDefault="00D124BF" w:rsidP="00C42EF3">
            <w:pPr>
              <w:jc w:val="right"/>
              <w:rPr>
                <w:rFonts w:ascii="Arial" w:hAnsi="Arial" w:cs="Arial"/>
                <w:bCs/>
                <w:color w:val="000000"/>
                <w:sz w:val="18"/>
                <w:szCs w:val="18"/>
              </w:rPr>
            </w:pPr>
            <w:r w:rsidRPr="00D124BF">
              <w:rPr>
                <w:rFonts w:ascii="Arial" w:hAnsi="Arial" w:cs="Arial"/>
                <w:bCs/>
                <w:color w:val="000000"/>
                <w:sz w:val="18"/>
                <w:szCs w:val="18"/>
              </w:rPr>
              <w:t>323,377.64</w:t>
            </w:r>
          </w:p>
        </w:tc>
      </w:tr>
      <w:tr w:rsidR="00C42EF3" w:rsidRPr="00DA6207" w14:paraId="1852406E" w14:textId="77777777" w:rsidTr="00A50483">
        <w:trPr>
          <w:trHeight w:val="257"/>
          <w:jc w:val="center"/>
        </w:trPr>
        <w:tc>
          <w:tcPr>
            <w:tcW w:w="1360" w:type="dxa"/>
            <w:shd w:val="clear" w:color="auto" w:fill="auto"/>
            <w:vAlign w:val="center"/>
            <w:hideMark/>
          </w:tcPr>
          <w:p w14:paraId="42B9A6A4"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392" w:type="dxa"/>
            <w:shd w:val="clear" w:color="000000" w:fill="FFFFFF"/>
            <w:noWrap/>
            <w:vAlign w:val="bottom"/>
            <w:hideMark/>
          </w:tcPr>
          <w:p w14:paraId="673ABABE" w14:textId="46486E7F"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531AEAB5" w14:textId="40CE3777"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0" w:type="dxa"/>
            <w:shd w:val="clear" w:color="000000" w:fill="FFFFFF"/>
          </w:tcPr>
          <w:p w14:paraId="0A28DAFC" w14:textId="77777777" w:rsidR="00C42EF3" w:rsidRDefault="00C42EF3" w:rsidP="00C42EF3">
            <w:pPr>
              <w:jc w:val="right"/>
              <w:rPr>
                <w:rFonts w:ascii="Arial" w:hAnsi="Arial" w:cs="Arial"/>
                <w:bCs/>
                <w:color w:val="000000"/>
                <w:sz w:val="18"/>
                <w:szCs w:val="18"/>
              </w:rPr>
            </w:pPr>
          </w:p>
          <w:p w14:paraId="429F2206" w14:textId="77777777" w:rsidR="00C42EF3" w:rsidRDefault="00C42EF3" w:rsidP="00C42EF3">
            <w:pPr>
              <w:jc w:val="right"/>
              <w:rPr>
                <w:rFonts w:ascii="Arial" w:hAnsi="Arial" w:cs="Arial"/>
                <w:bCs/>
                <w:color w:val="000000"/>
                <w:sz w:val="18"/>
                <w:szCs w:val="18"/>
              </w:rPr>
            </w:pPr>
          </w:p>
          <w:p w14:paraId="55390BAC" w14:textId="77777777" w:rsidR="00C42EF3" w:rsidRDefault="00C42EF3" w:rsidP="00C42EF3">
            <w:pPr>
              <w:jc w:val="center"/>
              <w:rPr>
                <w:rFonts w:ascii="Arial" w:hAnsi="Arial" w:cs="Arial"/>
                <w:bCs/>
                <w:color w:val="000000"/>
                <w:sz w:val="18"/>
                <w:szCs w:val="18"/>
              </w:rPr>
            </w:pPr>
            <w:r>
              <w:rPr>
                <w:rFonts w:ascii="Arial" w:hAnsi="Arial" w:cs="Arial"/>
                <w:bCs/>
                <w:color w:val="000000"/>
                <w:sz w:val="18"/>
                <w:szCs w:val="18"/>
              </w:rPr>
              <w:t xml:space="preserve">          </w:t>
            </w:r>
          </w:p>
          <w:p w14:paraId="1C40AADE" w14:textId="3420466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hideMark/>
          </w:tcPr>
          <w:p w14:paraId="77E7CBBB" w14:textId="760E3F5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47B28461" w14:textId="3AC86E1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268D5DBF" w14:textId="0AA4A3ED"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r>
      <w:tr w:rsidR="00C42EF3" w:rsidRPr="00A31E07" w14:paraId="187D6EE5" w14:textId="77777777" w:rsidTr="00A50483">
        <w:trPr>
          <w:trHeight w:val="424"/>
          <w:jc w:val="center"/>
        </w:trPr>
        <w:tc>
          <w:tcPr>
            <w:tcW w:w="1360" w:type="dxa"/>
            <w:shd w:val="clear" w:color="auto" w:fill="auto"/>
            <w:vAlign w:val="center"/>
            <w:hideMark/>
          </w:tcPr>
          <w:p w14:paraId="5DFB7109" w14:textId="77777777" w:rsidR="00C42EF3" w:rsidRDefault="00C42EF3" w:rsidP="00C42EF3">
            <w:pPr>
              <w:jc w:val="center"/>
              <w:rPr>
                <w:rFonts w:ascii="Arial" w:hAnsi="Arial" w:cs="Arial"/>
                <w:b/>
                <w:bCs/>
                <w:color w:val="000000"/>
                <w:sz w:val="18"/>
                <w:szCs w:val="18"/>
              </w:rPr>
            </w:pPr>
          </w:p>
          <w:p w14:paraId="122C51DF" w14:textId="77777777" w:rsidR="00C42EF3" w:rsidRPr="00A31E07" w:rsidRDefault="00C42EF3" w:rsidP="00C42EF3">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4BC32AC6"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29B3C8BE" w:rsidR="00C42EF3" w:rsidRPr="00A31E07" w:rsidRDefault="00C42EF3" w:rsidP="00C42EF3">
            <w:pPr>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420" w:type="dxa"/>
            <w:shd w:val="clear" w:color="000000" w:fill="FFFFFF"/>
          </w:tcPr>
          <w:p w14:paraId="77DA9C33" w14:textId="77777777" w:rsidR="00C42EF3" w:rsidRPr="00A31E07" w:rsidRDefault="00C42EF3" w:rsidP="00C42EF3">
            <w:pPr>
              <w:jc w:val="right"/>
              <w:rPr>
                <w:rFonts w:ascii="Arial" w:hAnsi="Arial" w:cs="Arial"/>
                <w:b/>
                <w:color w:val="000000"/>
                <w:sz w:val="18"/>
                <w:szCs w:val="18"/>
              </w:rPr>
            </w:pPr>
          </w:p>
          <w:p w14:paraId="18A74C03" w14:textId="298A9D32"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D124BF" w:rsidRPr="00D124BF">
              <w:rPr>
                <w:rFonts w:ascii="Arial" w:hAnsi="Arial" w:cs="Arial"/>
                <w:b/>
                <w:color w:val="000000"/>
                <w:sz w:val="18"/>
                <w:szCs w:val="18"/>
              </w:rPr>
              <w:t>9,646,245.20</w:t>
            </w:r>
          </w:p>
        </w:tc>
        <w:tc>
          <w:tcPr>
            <w:tcW w:w="1423" w:type="dxa"/>
            <w:shd w:val="clear" w:color="000000" w:fill="FFFFFF"/>
            <w:noWrap/>
            <w:vAlign w:val="bottom"/>
            <w:hideMark/>
          </w:tcPr>
          <w:p w14:paraId="651BCFC0" w14:textId="08E028B5"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D124BF" w:rsidRPr="00D124BF">
              <w:rPr>
                <w:rFonts w:ascii="Arial" w:hAnsi="Arial" w:cs="Arial"/>
                <w:b/>
                <w:color w:val="000000"/>
                <w:sz w:val="18"/>
                <w:szCs w:val="18"/>
              </w:rPr>
              <w:t>5,632,781.52</w:t>
            </w:r>
          </w:p>
        </w:tc>
        <w:tc>
          <w:tcPr>
            <w:tcW w:w="1392" w:type="dxa"/>
            <w:shd w:val="clear" w:color="000000" w:fill="FFFFFF"/>
          </w:tcPr>
          <w:p w14:paraId="76FDEF95" w14:textId="77777777" w:rsidR="00C42EF3" w:rsidRPr="00A31E07" w:rsidRDefault="00C42EF3" w:rsidP="00C42EF3">
            <w:pPr>
              <w:jc w:val="right"/>
              <w:rPr>
                <w:rFonts w:ascii="Arial" w:hAnsi="Arial" w:cs="Arial"/>
                <w:b/>
                <w:color w:val="000000"/>
                <w:sz w:val="18"/>
                <w:szCs w:val="18"/>
              </w:rPr>
            </w:pPr>
          </w:p>
          <w:p w14:paraId="06DD2A7B" w14:textId="5DBB0886"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D124BF" w:rsidRPr="00D124BF">
              <w:rPr>
                <w:rFonts w:ascii="Arial" w:hAnsi="Arial" w:cs="Arial"/>
                <w:b/>
                <w:color w:val="000000"/>
                <w:sz w:val="18"/>
                <w:szCs w:val="18"/>
              </w:rPr>
              <w:t>4,799,302.85</w:t>
            </w:r>
          </w:p>
        </w:tc>
        <w:tc>
          <w:tcPr>
            <w:tcW w:w="1392" w:type="dxa"/>
            <w:shd w:val="clear" w:color="000000" w:fill="FFFFFF"/>
            <w:noWrap/>
            <w:hideMark/>
          </w:tcPr>
          <w:p w14:paraId="2A03FCB6" w14:textId="77777777" w:rsidR="00C42EF3" w:rsidRPr="00A31E07" w:rsidRDefault="00C42EF3" w:rsidP="00C42EF3">
            <w:pPr>
              <w:jc w:val="right"/>
              <w:rPr>
                <w:rFonts w:ascii="Arial" w:hAnsi="Arial" w:cs="Arial"/>
                <w:b/>
                <w:color w:val="000000"/>
                <w:sz w:val="18"/>
                <w:szCs w:val="18"/>
              </w:rPr>
            </w:pPr>
          </w:p>
          <w:p w14:paraId="6DB37431" w14:textId="6B814BFE"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sidR="00417D98">
              <w:t xml:space="preserve"> </w:t>
            </w:r>
            <w:r w:rsidR="00D124BF" w:rsidRPr="00D124BF">
              <w:rPr>
                <w:rFonts w:ascii="Arial" w:hAnsi="Arial" w:cs="Arial"/>
                <w:b/>
                <w:color w:val="000000"/>
                <w:sz w:val="18"/>
                <w:szCs w:val="18"/>
              </w:rPr>
              <w:t>4,799,302.85</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2FF348FE"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E4583F">
        <w:rPr>
          <w:rFonts w:ascii="Arial" w:eastAsia="Arial" w:hAnsi="Arial" w:cs="Arial"/>
          <w:color w:val="000000"/>
          <w:sz w:val="22"/>
          <w:szCs w:val="22"/>
        </w:rPr>
        <w:t>0</w:t>
      </w:r>
      <w:r w:rsidR="00ED56C3" w:rsidRPr="00B76517">
        <w:rPr>
          <w:rFonts w:ascii="Arial" w:eastAsia="Arial" w:hAnsi="Arial" w:cs="Arial"/>
          <w:color w:val="000000"/>
          <w:sz w:val="22"/>
          <w:szCs w:val="22"/>
        </w:rPr>
        <w:t xml:space="preserve"> de </w:t>
      </w:r>
      <w:r w:rsidR="00D124BF">
        <w:rPr>
          <w:rFonts w:ascii="Arial" w:eastAsia="Arial" w:hAnsi="Arial" w:cs="Arial"/>
          <w:color w:val="000000"/>
          <w:sz w:val="22"/>
          <w:szCs w:val="22"/>
        </w:rPr>
        <w:t>septiembre</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B02A37" w:rsidRPr="00B76517">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40ACA9E" w14:textId="4D0BC8DE" w:rsid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25D2B3" w14:textId="77777777" w:rsidR="00B76517" w:rsidRP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lastRenderedPageBreak/>
        <w:t>Panorama Económico y Financiero</w:t>
      </w:r>
    </w:p>
    <w:p w14:paraId="5DE8A403" w14:textId="74776D68" w:rsidR="009507D5" w:rsidRPr="003A33E7" w:rsidRDefault="00B41B00" w:rsidP="006E7CBD">
      <w:pPr>
        <w:jc w:val="both"/>
        <w:rPr>
          <w:rFonts w:ascii="Arial" w:eastAsia="Arial" w:hAnsi="Arial" w:cs="Arial"/>
          <w:sz w:val="22"/>
          <w:szCs w:val="22"/>
        </w:rPr>
      </w:pPr>
      <w:r w:rsidRPr="003A33E7">
        <w:rPr>
          <w:rFonts w:ascii="Arial" w:eastAsia="Arial" w:hAnsi="Arial" w:cs="Arial"/>
          <w:sz w:val="22"/>
          <w:szCs w:val="22"/>
        </w:rPr>
        <w:t>La configuración de un Sistema Estatal Anticorrupción autónomo e independiente, nunca se había visto</w:t>
      </w:r>
      <w:r w:rsidR="009507D5" w:rsidRPr="003A33E7">
        <w:rPr>
          <w:rFonts w:ascii="Arial" w:eastAsia="Arial" w:hAnsi="Arial" w:cs="Arial"/>
          <w:sz w:val="22"/>
          <w:szCs w:val="22"/>
        </w:rPr>
        <w:t xml:space="preserve"> tan amenazado como ha quedado demostrado </w:t>
      </w:r>
      <w:r w:rsidR="00521A30" w:rsidRPr="003A33E7">
        <w:rPr>
          <w:rFonts w:ascii="Arial" w:eastAsia="Arial" w:hAnsi="Arial" w:cs="Arial"/>
          <w:sz w:val="22"/>
          <w:szCs w:val="22"/>
        </w:rPr>
        <w:t xml:space="preserve">al término de este </w:t>
      </w:r>
      <w:r w:rsidR="00D124BF" w:rsidRPr="003A33E7">
        <w:rPr>
          <w:rFonts w:ascii="Arial" w:eastAsia="Arial" w:hAnsi="Arial" w:cs="Arial"/>
          <w:sz w:val="22"/>
          <w:szCs w:val="22"/>
        </w:rPr>
        <w:t>tercer</w:t>
      </w:r>
      <w:r w:rsidR="009507D5" w:rsidRPr="003A33E7">
        <w:rPr>
          <w:rFonts w:ascii="Arial" w:eastAsia="Arial" w:hAnsi="Arial" w:cs="Arial"/>
          <w:sz w:val="22"/>
          <w:szCs w:val="22"/>
        </w:rPr>
        <w:t xml:space="preserve"> trimestre, al </w:t>
      </w:r>
      <w:r w:rsidR="00DE4717" w:rsidRPr="003A33E7">
        <w:rPr>
          <w:rFonts w:ascii="Arial" w:eastAsia="Arial" w:hAnsi="Arial" w:cs="Arial"/>
          <w:sz w:val="22"/>
          <w:szCs w:val="22"/>
        </w:rPr>
        <w:t xml:space="preserve">seguir </w:t>
      </w:r>
      <w:r w:rsidR="009507D5" w:rsidRPr="003A33E7">
        <w:rPr>
          <w:rFonts w:ascii="Arial" w:eastAsia="Arial" w:hAnsi="Arial" w:cs="Arial"/>
          <w:sz w:val="22"/>
          <w:szCs w:val="22"/>
        </w:rPr>
        <w:t>bloquea</w:t>
      </w:r>
      <w:r w:rsidR="00DE4717" w:rsidRPr="003A33E7">
        <w:rPr>
          <w:rFonts w:ascii="Arial" w:eastAsia="Arial" w:hAnsi="Arial" w:cs="Arial"/>
          <w:sz w:val="22"/>
          <w:szCs w:val="22"/>
        </w:rPr>
        <w:t>das</w:t>
      </w:r>
      <w:r w:rsidR="009507D5" w:rsidRPr="003A33E7">
        <w:rPr>
          <w:rFonts w:ascii="Arial" w:eastAsia="Arial" w:hAnsi="Arial" w:cs="Arial"/>
          <w:sz w:val="22"/>
          <w:szCs w:val="22"/>
        </w:rPr>
        <w:t xml:space="preserve"> las asignaciones presupuestales para el correcto funcionamiento del sistema y la implementación de la Plataforma Digital Estatal, donde se administran las declaraciones patrimoniales y de ingresos de los funcionarios del Gobierno del Estado.</w:t>
      </w:r>
    </w:p>
    <w:p w14:paraId="09B8298C" w14:textId="77777777" w:rsidR="009507D5" w:rsidRPr="003A33E7" w:rsidRDefault="009507D5" w:rsidP="006E7CBD">
      <w:pPr>
        <w:jc w:val="both"/>
        <w:rPr>
          <w:rFonts w:ascii="Arial" w:eastAsia="Arial" w:hAnsi="Arial" w:cs="Arial"/>
          <w:sz w:val="22"/>
          <w:szCs w:val="22"/>
        </w:rPr>
      </w:pPr>
    </w:p>
    <w:p w14:paraId="47695806" w14:textId="2A8CA91A" w:rsidR="00AA398E" w:rsidRPr="003A33E7" w:rsidRDefault="009507D5" w:rsidP="006E7CBD">
      <w:pPr>
        <w:jc w:val="both"/>
        <w:rPr>
          <w:rFonts w:ascii="Arial" w:eastAsia="Arial" w:hAnsi="Arial" w:cs="Arial"/>
          <w:sz w:val="22"/>
          <w:szCs w:val="22"/>
        </w:rPr>
      </w:pPr>
      <w:r w:rsidRPr="003A33E7">
        <w:rPr>
          <w:rFonts w:ascii="Arial" w:eastAsia="Arial" w:hAnsi="Arial" w:cs="Arial"/>
          <w:sz w:val="22"/>
          <w:szCs w:val="22"/>
        </w:rPr>
        <w:t>A saber, e</w:t>
      </w:r>
      <w:r w:rsidR="00AA398E" w:rsidRPr="003A33E7">
        <w:rPr>
          <w:rFonts w:ascii="Arial" w:eastAsia="Arial" w:hAnsi="Arial" w:cs="Arial"/>
          <w:sz w:val="22"/>
          <w:szCs w:val="22"/>
        </w:rPr>
        <w:t xml:space="preserve">l Presupuesto de Egresos e Ingresos correspondiente al ejercicio 2021, fue aprobado por el Congreso del Estado en fecha 22 de diciembre del 2020 y publicado en el Periódico Oficial del Estado el 28 de diciembre de ese mismo año; previo a eso, se tuvo la asignación del techo presupuestal por parte de la Secretaría de Hacienda del Estado, y luego de haberse capturado en el Sistema del Proceso Integral de Planeación, Programación y Presupuestación Estatal (SIPPPE) de esa Secretaría, cumpliendo con todas las disposiciones normativas; se envió </w:t>
      </w:r>
      <w:r w:rsidR="00F06695" w:rsidRPr="003A33E7">
        <w:rPr>
          <w:rFonts w:ascii="Arial" w:eastAsia="Arial" w:hAnsi="Arial" w:cs="Arial"/>
          <w:sz w:val="22"/>
          <w:szCs w:val="22"/>
        </w:rPr>
        <w:t xml:space="preserve">oficialmente </w:t>
      </w:r>
      <w:r w:rsidR="00AA398E" w:rsidRPr="003A33E7">
        <w:rPr>
          <w:rFonts w:ascii="Arial" w:eastAsia="Arial" w:hAnsi="Arial" w:cs="Arial"/>
          <w:sz w:val="22"/>
          <w:szCs w:val="22"/>
        </w:rPr>
        <w:t>a través de los escritos Nos. SESEA-335-2020 y SESEA-334-2020, ambos del 27 de noviembre del 2020, al Secretario de Hacienda del Estado, manifestándole en éste último, que como era del conocimiento público, las condiciones existentes en materia sanitaria en todo el Estado de Baja California, impedían el funcionamiento normal de instituciones públicas y privadas, limitándolas a un menor ritmo de actividades, no siendo la Secretaría Ejecutiva la excepción.</w:t>
      </w:r>
    </w:p>
    <w:p w14:paraId="23E72EEF" w14:textId="77777777" w:rsidR="00F06695" w:rsidRPr="003A33E7" w:rsidRDefault="00F06695" w:rsidP="006E7CBD">
      <w:pPr>
        <w:jc w:val="both"/>
        <w:rPr>
          <w:rFonts w:ascii="Arial" w:eastAsia="Arial" w:hAnsi="Arial" w:cs="Arial"/>
          <w:sz w:val="22"/>
          <w:szCs w:val="22"/>
        </w:rPr>
      </w:pPr>
    </w:p>
    <w:p w14:paraId="2F62B2C6" w14:textId="7700556C"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Señalándole además que el Órgano de Gobierno se ha visto afectado con motivo de las condiciones sanitarias que a la fecha imperan, al grado que no ha sido posible cumplir la regularidad o extra ordinalidad de las sesiones del citado órgano, que se establecen en el numeral 28 de la Ley del Sistema Estatal Anticorrupción, ni en la parte correspondiente de los artículos 28 y 34 de la Ley de Presupuesto y Ejercicio del Gasto Público del Estado de Baja California, relacionados con la presentación y aprobación por parte del Órgano de Gobierno, del proyecto del Presupuesto para el próximo ejercicio fiscal 2021.</w:t>
      </w:r>
    </w:p>
    <w:p w14:paraId="62D9FED4" w14:textId="77777777" w:rsidR="00F06695" w:rsidRPr="003A33E7" w:rsidRDefault="00F06695" w:rsidP="006E7CBD">
      <w:pPr>
        <w:jc w:val="both"/>
        <w:rPr>
          <w:rFonts w:ascii="Arial" w:eastAsia="Arial" w:hAnsi="Arial" w:cs="Arial"/>
          <w:sz w:val="22"/>
          <w:szCs w:val="22"/>
        </w:rPr>
      </w:pPr>
    </w:p>
    <w:p w14:paraId="7871328A" w14:textId="6011E8C0"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Sin embargo, ante el panorama expuesto, a efecto de atender oportunamente los trámites presupuestales de la ley de la materia y con el fin de preservar la esencial operatividad y funcionamiento del Sistema Estatal Anticorrupción, se le hizo llegar el Proyecto del Presupuesto de Egresos e Ingresos 2021, y se le manifiesta que una vez que se cuente con las condiciones idóneas para llevar a cabo la sesión del Órgano de Gobierno, se pondrá a consideración de los integrantes del mismo; evento del cual se le hará oportunamente del conocimiento a la Secretaría de Hacienda, para el seguimiento que corresponda.</w:t>
      </w:r>
    </w:p>
    <w:p w14:paraId="2A1AF082" w14:textId="77777777" w:rsidR="00F06695" w:rsidRPr="003A33E7" w:rsidRDefault="00F06695" w:rsidP="006E7CBD">
      <w:pPr>
        <w:jc w:val="both"/>
        <w:rPr>
          <w:rFonts w:ascii="Arial" w:eastAsia="Arial" w:hAnsi="Arial" w:cs="Arial"/>
          <w:sz w:val="22"/>
          <w:szCs w:val="22"/>
        </w:rPr>
      </w:pPr>
    </w:p>
    <w:p w14:paraId="29ACC574" w14:textId="77777777"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Así también, se le hizo de su conocimiento, que ni en la Ley del Sistema Estatal Anticorrupción ni en el Reglamento Interno de la Secretaría Ejecutiva, se contienen previsiones que posibiliten celebrar sesiones y tomar acuerdos bajo modalidades de videoconferencia o medios remotos de comunicación.</w:t>
      </w:r>
    </w:p>
    <w:p w14:paraId="641FCD94" w14:textId="77777777" w:rsidR="00AA398E" w:rsidRPr="003A33E7" w:rsidRDefault="00AA398E" w:rsidP="006E7CBD">
      <w:pPr>
        <w:jc w:val="both"/>
        <w:rPr>
          <w:rFonts w:ascii="Arial" w:eastAsia="Arial" w:hAnsi="Arial" w:cs="Arial"/>
          <w:sz w:val="22"/>
          <w:szCs w:val="22"/>
        </w:rPr>
      </w:pPr>
    </w:p>
    <w:p w14:paraId="331E89D2" w14:textId="30C9696A"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Ahora bien, en la misma publicación donde fue aprobado el Presupuesto de Egresos e Ingresos correspondiente al ejercicio 2021, por el Congreso del Estado en fecha 22 de diciembre del 2020 y publicado en el Periódico Oficial del Estado el 28 de diciembre de ese mismo año; el Pleno del Congreso, dispuso en el artículo Primero Transitorio que a la letra dice: “Se instruye al Poder Ejecutivo del Estado para que el presupuesto correspondiente al Ramo 27, organismos no sectorizados, sea otorgado hasta en tanto la Secretaría Ejecutiva del Sistema Estatal Anticorrupción, cumpla con el procedimiento formal de presentación y aprobación de su Órgano de Gobierno, en los términos de la legislación aplicable”.</w:t>
      </w:r>
    </w:p>
    <w:p w14:paraId="359A1C13" w14:textId="77777777" w:rsidR="00AA398E" w:rsidRPr="003A33E7" w:rsidRDefault="00AA398E" w:rsidP="006E7CBD">
      <w:pPr>
        <w:jc w:val="both"/>
        <w:rPr>
          <w:rFonts w:ascii="Arial" w:eastAsia="Arial" w:hAnsi="Arial" w:cs="Arial"/>
          <w:sz w:val="22"/>
          <w:szCs w:val="22"/>
        </w:rPr>
      </w:pPr>
    </w:p>
    <w:p w14:paraId="7433D61F" w14:textId="75BEB8EE"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Dispositivo que causa extrañeza, </w:t>
      </w:r>
      <w:r w:rsidR="00F06695" w:rsidRPr="003A33E7">
        <w:rPr>
          <w:rFonts w:ascii="Arial" w:eastAsia="Arial" w:hAnsi="Arial" w:cs="Arial"/>
          <w:sz w:val="22"/>
          <w:szCs w:val="22"/>
        </w:rPr>
        <w:t>ya que,</w:t>
      </w:r>
      <w:r w:rsidRPr="003A33E7">
        <w:rPr>
          <w:rFonts w:ascii="Arial" w:eastAsia="Arial" w:hAnsi="Arial" w:cs="Arial"/>
          <w:sz w:val="22"/>
          <w:szCs w:val="22"/>
        </w:rPr>
        <w:t xml:space="preserve"> de haber existido alguna duda por parte de la Comisión de Hacienda del Congreso, en forma previa a la aprobación del presupuesto, debió haber citado al titular </w:t>
      </w:r>
      <w:r w:rsidRPr="003A33E7">
        <w:rPr>
          <w:rFonts w:ascii="Arial" w:eastAsia="Arial" w:hAnsi="Arial" w:cs="Arial"/>
          <w:sz w:val="22"/>
          <w:szCs w:val="22"/>
        </w:rPr>
        <w:lastRenderedPageBreak/>
        <w:t xml:space="preserve">de </w:t>
      </w:r>
      <w:r w:rsidR="00F06695" w:rsidRPr="003A33E7">
        <w:rPr>
          <w:rFonts w:ascii="Arial" w:eastAsia="Arial" w:hAnsi="Arial" w:cs="Arial"/>
          <w:sz w:val="22"/>
          <w:szCs w:val="22"/>
        </w:rPr>
        <w:t xml:space="preserve">esta </w:t>
      </w:r>
      <w:r w:rsidRPr="003A33E7">
        <w:rPr>
          <w:rFonts w:ascii="Arial" w:eastAsia="Arial" w:hAnsi="Arial" w:cs="Arial"/>
          <w:sz w:val="22"/>
          <w:szCs w:val="22"/>
        </w:rPr>
        <w:t>entidad ejecutora del gasto, para que, de advertirlo necesario, vertiera la información o explicaciones que estimasen necesarias, situación que NO aconteció.</w:t>
      </w:r>
    </w:p>
    <w:p w14:paraId="03AA5F92" w14:textId="77777777" w:rsidR="00AA398E" w:rsidRPr="003A33E7" w:rsidRDefault="00AA398E" w:rsidP="006E7CBD">
      <w:pPr>
        <w:jc w:val="both"/>
        <w:rPr>
          <w:rFonts w:ascii="Arial" w:eastAsia="Arial" w:hAnsi="Arial" w:cs="Arial"/>
          <w:sz w:val="22"/>
          <w:szCs w:val="22"/>
        </w:rPr>
      </w:pPr>
    </w:p>
    <w:p w14:paraId="3A2124B4" w14:textId="0F796CE9"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De tal manera, que inicia el ejercicio fiscal 2021, y la Secretaría de Hacienda del Estado solicita </w:t>
      </w:r>
      <w:r w:rsidR="00F06695" w:rsidRPr="003A33E7">
        <w:rPr>
          <w:rFonts w:ascii="Arial" w:eastAsia="Arial" w:hAnsi="Arial" w:cs="Arial"/>
          <w:sz w:val="22"/>
          <w:szCs w:val="22"/>
        </w:rPr>
        <w:t xml:space="preserve">a la Secretaría Ejecutiva </w:t>
      </w:r>
      <w:r w:rsidRPr="003A33E7">
        <w:rPr>
          <w:rFonts w:ascii="Arial" w:eastAsia="Arial" w:hAnsi="Arial" w:cs="Arial"/>
          <w:sz w:val="22"/>
          <w:szCs w:val="22"/>
        </w:rPr>
        <w:t xml:space="preserve">enviar los recibos de ingresos, así como el calendario de ministraciones conforme los formatos en que habrían de requisitarse para realizar las transferencias correspondientes, procediendo esta </w:t>
      </w:r>
      <w:r w:rsidR="00F06695" w:rsidRPr="003A33E7">
        <w:rPr>
          <w:rFonts w:ascii="Arial" w:eastAsia="Arial" w:hAnsi="Arial" w:cs="Arial"/>
          <w:sz w:val="22"/>
          <w:szCs w:val="22"/>
        </w:rPr>
        <w:t xml:space="preserve">entidad </w:t>
      </w:r>
      <w:r w:rsidRPr="003A33E7">
        <w:rPr>
          <w:rFonts w:ascii="Arial" w:eastAsia="Arial" w:hAnsi="Arial" w:cs="Arial"/>
          <w:sz w:val="22"/>
          <w:szCs w:val="22"/>
        </w:rPr>
        <w:t>a dar cumplimiento inmediato a lo solicitado por esa Dependencia.</w:t>
      </w:r>
    </w:p>
    <w:p w14:paraId="0DAE00F1" w14:textId="77777777" w:rsidR="00F06695" w:rsidRPr="003A33E7" w:rsidRDefault="00F06695" w:rsidP="006E7CBD">
      <w:pPr>
        <w:jc w:val="both"/>
        <w:rPr>
          <w:rFonts w:ascii="Arial" w:eastAsia="Arial" w:hAnsi="Arial" w:cs="Arial"/>
          <w:sz w:val="22"/>
          <w:szCs w:val="22"/>
        </w:rPr>
      </w:pPr>
    </w:p>
    <w:p w14:paraId="5EE91A07" w14:textId="77777777" w:rsidR="00F06695"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Sin embargo, dicha </w:t>
      </w:r>
      <w:r w:rsidR="00F06695" w:rsidRPr="003A33E7">
        <w:rPr>
          <w:rFonts w:ascii="Arial" w:eastAsia="Arial" w:hAnsi="Arial" w:cs="Arial"/>
          <w:sz w:val="22"/>
          <w:szCs w:val="22"/>
        </w:rPr>
        <w:t xml:space="preserve">Secretaría, </w:t>
      </w:r>
      <w:r w:rsidRPr="003A33E7">
        <w:rPr>
          <w:rFonts w:ascii="Arial" w:eastAsia="Arial" w:hAnsi="Arial" w:cs="Arial"/>
          <w:sz w:val="22"/>
          <w:szCs w:val="22"/>
        </w:rPr>
        <w:t xml:space="preserve">a través del Subsecretario de Egresos, con oficio No. 0000055 recibido por correo electrónico en esta </w:t>
      </w:r>
      <w:r w:rsidR="00F06695" w:rsidRPr="003A33E7">
        <w:rPr>
          <w:rFonts w:ascii="Arial" w:eastAsia="Arial" w:hAnsi="Arial" w:cs="Arial"/>
          <w:sz w:val="22"/>
          <w:szCs w:val="22"/>
        </w:rPr>
        <w:t xml:space="preserve">entidad </w:t>
      </w:r>
      <w:r w:rsidRPr="003A33E7">
        <w:rPr>
          <w:rFonts w:ascii="Arial" w:eastAsia="Arial" w:hAnsi="Arial" w:cs="Arial"/>
          <w:sz w:val="22"/>
          <w:szCs w:val="22"/>
        </w:rPr>
        <w:t>el 15 de enero del 2021, manifiesta estar imposibilitado para transferir los recursos presupuestales para el ejercicio fiscal 2021 a esta Secretaría Ejecutiva, hasta en tanto no se apruebe el presupuesto de ingresos y egresos por su Órgano de Gobierno</w:t>
      </w:r>
      <w:r w:rsidR="00F06695" w:rsidRPr="003A33E7">
        <w:rPr>
          <w:rFonts w:ascii="Arial" w:eastAsia="Arial" w:hAnsi="Arial" w:cs="Arial"/>
          <w:sz w:val="22"/>
          <w:szCs w:val="22"/>
        </w:rPr>
        <w:t>, orillando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p>
    <w:p w14:paraId="6FA5FD61" w14:textId="042AD064" w:rsidR="00F06695" w:rsidRPr="003A33E7" w:rsidRDefault="00F06695" w:rsidP="006E7CBD">
      <w:pPr>
        <w:jc w:val="both"/>
        <w:rPr>
          <w:rFonts w:ascii="Arial" w:eastAsia="Arial" w:hAnsi="Arial" w:cs="Arial"/>
          <w:sz w:val="22"/>
          <w:szCs w:val="22"/>
        </w:rPr>
      </w:pPr>
    </w:p>
    <w:p w14:paraId="71254AB0" w14:textId="77777777" w:rsidR="00D33F28" w:rsidRPr="003A33E7" w:rsidRDefault="00D33F28" w:rsidP="008E6BFC">
      <w:pPr>
        <w:jc w:val="both"/>
        <w:rPr>
          <w:rFonts w:ascii="Arial" w:eastAsia="Arial" w:hAnsi="Arial" w:cs="Arial"/>
          <w:sz w:val="22"/>
          <w:szCs w:val="22"/>
        </w:rPr>
      </w:pPr>
    </w:p>
    <w:p w14:paraId="4149A9BE" w14:textId="3EA97B4A" w:rsidR="00AA398E" w:rsidRPr="003A33E7" w:rsidRDefault="00877212" w:rsidP="006E7CBD">
      <w:pPr>
        <w:jc w:val="both"/>
        <w:rPr>
          <w:rFonts w:ascii="Arial" w:eastAsia="Arial" w:hAnsi="Arial" w:cs="Arial"/>
          <w:sz w:val="22"/>
          <w:szCs w:val="22"/>
        </w:rPr>
      </w:pPr>
      <w:r w:rsidRPr="003A33E7">
        <w:rPr>
          <w:rFonts w:ascii="Arial" w:eastAsia="Arial" w:hAnsi="Arial" w:cs="Arial"/>
          <w:sz w:val="22"/>
          <w:szCs w:val="22"/>
        </w:rPr>
        <w:t>Y e</w:t>
      </w:r>
      <w:r w:rsidR="00AA398E" w:rsidRPr="003A33E7">
        <w:rPr>
          <w:rFonts w:ascii="Arial" w:eastAsia="Arial" w:hAnsi="Arial" w:cs="Arial"/>
          <w:sz w:val="22"/>
          <w:szCs w:val="22"/>
        </w:rPr>
        <w:t xml:space="preserve">s </w:t>
      </w:r>
      <w:r w:rsidR="00DE586A" w:rsidRPr="003A33E7">
        <w:rPr>
          <w:rFonts w:ascii="Arial" w:eastAsia="Arial" w:hAnsi="Arial" w:cs="Arial"/>
          <w:sz w:val="22"/>
          <w:szCs w:val="22"/>
        </w:rPr>
        <w:t>que,</w:t>
      </w:r>
      <w:r w:rsidR="00AA398E" w:rsidRPr="003A33E7">
        <w:rPr>
          <w:rFonts w:ascii="Arial" w:eastAsia="Arial" w:hAnsi="Arial" w:cs="Arial"/>
          <w:sz w:val="22"/>
          <w:szCs w:val="22"/>
        </w:rPr>
        <w:t xml:space="preserve"> al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 Directamente adminiculado con este tema, habría que señalar que tampoco el legislador local respetó la directriz establecida en el segundo y tercer párrafo del artículo 97 de la Constitución local, referente a que la remuneración que recibe el personal de la Secretaría </w:t>
      </w:r>
      <w:r w:rsidR="00DE586A" w:rsidRPr="003A33E7">
        <w:rPr>
          <w:rFonts w:ascii="Arial" w:eastAsia="Arial" w:hAnsi="Arial" w:cs="Arial"/>
          <w:sz w:val="22"/>
          <w:szCs w:val="22"/>
        </w:rPr>
        <w:t>Ejecutiva</w:t>
      </w:r>
      <w:r w:rsidR="00AA398E" w:rsidRPr="003A33E7">
        <w:rPr>
          <w:rFonts w:ascii="Arial" w:eastAsia="Arial" w:hAnsi="Arial" w:cs="Arial"/>
          <w:sz w:val="22"/>
          <w:szCs w:val="22"/>
        </w:rPr>
        <w:t xml:space="preserve"> tiene la cualidad jurídica de la irrenunciabilidad, además de reiterar que tales remuneraciones deben ser determinadas anualmente en el presupuesto de egresos, de acuerdo con las bases que ahí se establecen.        </w:t>
      </w:r>
    </w:p>
    <w:p w14:paraId="2363C115" w14:textId="77777777" w:rsidR="00877212" w:rsidRPr="003A33E7" w:rsidRDefault="00877212" w:rsidP="006E7CBD">
      <w:pPr>
        <w:jc w:val="both"/>
        <w:rPr>
          <w:rFonts w:ascii="Arial" w:eastAsia="Arial" w:hAnsi="Arial" w:cs="Arial"/>
          <w:sz w:val="22"/>
          <w:szCs w:val="22"/>
        </w:rPr>
      </w:pPr>
    </w:p>
    <w:p w14:paraId="4201AF52" w14:textId="25BF8352"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La Secretaría Ejecutiva debe seguir operando, porque tal y como lo establecen los artículos 1, 2, 6 y demás relativos de la LSEABC, el funcionamiento regular del Sistema Estatal </w:t>
      </w:r>
      <w:r w:rsidR="009B1ABD" w:rsidRPr="003A33E7">
        <w:rPr>
          <w:rFonts w:ascii="Arial" w:eastAsia="Arial" w:hAnsi="Arial" w:cs="Arial"/>
          <w:sz w:val="22"/>
          <w:szCs w:val="22"/>
        </w:rPr>
        <w:t>Anticorrupción</w:t>
      </w:r>
      <w:r w:rsidRPr="003A33E7">
        <w:rPr>
          <w:rFonts w:ascii="Arial" w:eastAsia="Arial" w:hAnsi="Arial" w:cs="Arial"/>
          <w:sz w:val="22"/>
          <w:szCs w:val="22"/>
        </w:rPr>
        <w:t xml:space="preserve"> es un imperativo de orden público y de interés general, que tiene su génesis constitucional en el último párrafo del artículo 113 de la Carta Magna y por lo mismo, el costo de su operatividad corre a cargo del presupuesto estatal. </w:t>
      </w:r>
    </w:p>
    <w:p w14:paraId="3B284C55" w14:textId="77777777" w:rsidR="00877212" w:rsidRPr="003A33E7" w:rsidRDefault="00877212" w:rsidP="006E7CBD">
      <w:pPr>
        <w:jc w:val="both"/>
        <w:rPr>
          <w:rFonts w:ascii="Arial" w:eastAsia="Arial" w:hAnsi="Arial" w:cs="Arial"/>
          <w:sz w:val="22"/>
          <w:szCs w:val="22"/>
        </w:rPr>
      </w:pPr>
    </w:p>
    <w:p w14:paraId="6705C3CD" w14:textId="66D61F9C"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La Ley de Presupuesto y Ejercicio del Gasto Público del Estado de Baja California, en su numeral 39 BIS, prevé el caso extremo de que, por causas imputables al Congreso local, llegado el primero de enero del ejercicio fiscal correspondiente, no se hubiere aprobado un presupuesto de egresos, deberá continuar rigiendo el presupuesto que hubiere estado vigente en el ejercicio inmediato anterior. El fin último de esta disposición, es proteger y evitar la parálisis de los entes públicos, ante un hecho imputable a los representantes populares. Esta cuestión extraordinaria guarda similitud con el avatar que actualmente existe en la Secretaría Ejecutiva, especialmente por lo que se refiere a la identidad de los fines y al sujeto causante de la situación, por lo que los gastos básicos del funcionamiento de la Secretaría Ejecutiva deben ajustarse a la distribución fijada en el presupuesto del ejercicio 2020, hasta en tanto se subsane tal eventualidad.</w:t>
      </w:r>
    </w:p>
    <w:p w14:paraId="3F8788C0" w14:textId="77777777" w:rsidR="006E7CBD" w:rsidRPr="003A33E7" w:rsidRDefault="006E7CBD" w:rsidP="006E7CBD">
      <w:pPr>
        <w:jc w:val="both"/>
        <w:rPr>
          <w:rFonts w:ascii="Arial" w:eastAsia="Arial" w:hAnsi="Arial" w:cs="Arial"/>
          <w:sz w:val="22"/>
          <w:szCs w:val="22"/>
        </w:rPr>
      </w:pPr>
    </w:p>
    <w:p w14:paraId="63356D0E" w14:textId="77777777" w:rsidR="00AA398E" w:rsidRPr="003A33E7" w:rsidRDefault="00AA398E" w:rsidP="006E7CBD">
      <w:pPr>
        <w:jc w:val="both"/>
        <w:rPr>
          <w:rFonts w:ascii="Arial" w:eastAsia="Arial" w:hAnsi="Arial" w:cs="Arial"/>
          <w:sz w:val="22"/>
          <w:szCs w:val="22"/>
        </w:rPr>
      </w:pPr>
      <w:r w:rsidRPr="003A33E7">
        <w:rPr>
          <w:rFonts w:ascii="Arial" w:eastAsia="Arial" w:hAnsi="Arial" w:cs="Arial"/>
          <w:sz w:val="22"/>
          <w:szCs w:val="22"/>
        </w:rPr>
        <w:t xml:space="preserve">En cuanto a la fuente de ingresos para soportar tales cargas u obligaciones, adquiere aplicabilidad el artículo 64 de la Ley de Presupuesto y Ejercicio 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w:t>
      </w:r>
      <w:r w:rsidRPr="003A33E7">
        <w:rPr>
          <w:rFonts w:ascii="Arial" w:eastAsia="Arial" w:hAnsi="Arial" w:cs="Arial"/>
          <w:sz w:val="22"/>
          <w:szCs w:val="22"/>
        </w:rPr>
        <w:lastRenderedPageBreak/>
        <w:t>Pública y cuenta con remanentes de los ejercicios 2018, 2019 y 2020, que por causas ajenas a la Secretaría Ejecutiva no han sido dispuestos para su ejercicio.</w:t>
      </w:r>
    </w:p>
    <w:p w14:paraId="13A5AD45" w14:textId="77777777" w:rsidR="00AA398E" w:rsidRPr="0062442D" w:rsidRDefault="00AA398E" w:rsidP="006E7CBD">
      <w:pPr>
        <w:jc w:val="both"/>
        <w:rPr>
          <w:rFonts w:ascii="Arial" w:eastAsia="Arial" w:hAnsi="Arial" w:cs="Arial"/>
          <w:sz w:val="22"/>
          <w:szCs w:val="22"/>
          <w:highlight w:val="yellow"/>
        </w:rPr>
      </w:pPr>
    </w:p>
    <w:p w14:paraId="10468CD4" w14:textId="3F1D9B29" w:rsidR="003A33E7" w:rsidRDefault="003A33E7" w:rsidP="003A33E7">
      <w:pPr>
        <w:jc w:val="both"/>
        <w:rPr>
          <w:rFonts w:ascii="Arial" w:eastAsia="Arial" w:hAnsi="Arial" w:cs="Arial"/>
          <w:sz w:val="22"/>
          <w:szCs w:val="22"/>
        </w:rPr>
      </w:pPr>
      <w:r>
        <w:rPr>
          <w:rFonts w:ascii="Arial" w:eastAsia="Arial" w:hAnsi="Arial" w:cs="Arial"/>
          <w:sz w:val="22"/>
          <w:szCs w:val="22"/>
        </w:rPr>
        <w:t>Siendo que, a</w:t>
      </w:r>
      <w:r w:rsidRPr="00D33F28">
        <w:rPr>
          <w:rFonts w:ascii="Arial" w:eastAsia="Arial" w:hAnsi="Arial" w:cs="Arial"/>
          <w:sz w:val="22"/>
          <w:szCs w:val="22"/>
        </w:rPr>
        <w:t>l término del tercer trimestre del 2021, sigue prevaleciendo la misma situación financiera en la entidad, misma que se reportó en los trimestre</w:t>
      </w:r>
      <w:r w:rsidR="009B1ABD">
        <w:rPr>
          <w:rFonts w:ascii="Arial" w:eastAsia="Arial" w:hAnsi="Arial" w:cs="Arial"/>
          <w:sz w:val="22"/>
          <w:szCs w:val="22"/>
        </w:rPr>
        <w:t>s</w:t>
      </w:r>
      <w:r w:rsidRPr="00D33F28">
        <w:rPr>
          <w:rFonts w:ascii="Arial" w:eastAsia="Arial" w:hAnsi="Arial" w:cs="Arial"/>
          <w:sz w:val="22"/>
          <w:szCs w:val="22"/>
        </w:rPr>
        <w:t xml:space="preserve"> 1 y 2 del ejercicio en curso. La Secretaría de Hacienda del Estado, no ha realizado ninguna ministración, no obstante que con nuestro escrito No. SESEA-102-2021 del 30 de agosto de presente ejercicio, se le hizo del conocimiento a ese Órgano Hacendario Estatal, que el 18 de agosto de 2021 en sesión extraordinaria, el Órgano de Gobierno aprobó por acuerdo unánime de los presentes, el Presupuesto de Ingresos y Egresos para el ejercicio fiscal 2021 de la Paraestatal.</w:t>
      </w:r>
    </w:p>
    <w:p w14:paraId="4B30582A" w14:textId="77777777" w:rsidR="00DE586A" w:rsidRPr="0062442D" w:rsidRDefault="00DE586A" w:rsidP="006E7CBD">
      <w:pPr>
        <w:jc w:val="both"/>
        <w:rPr>
          <w:rFonts w:ascii="Arial" w:eastAsia="Arial" w:hAnsi="Arial" w:cs="Arial"/>
          <w:sz w:val="22"/>
          <w:szCs w:val="22"/>
          <w:highlight w:val="yellow"/>
        </w:rPr>
      </w:pPr>
    </w:p>
    <w:p w14:paraId="335F4D25" w14:textId="0B728E49" w:rsidR="00AA398E" w:rsidRPr="006E7CBD" w:rsidRDefault="00274B57" w:rsidP="006E7CBD">
      <w:pPr>
        <w:jc w:val="both"/>
        <w:rPr>
          <w:rFonts w:ascii="Arial" w:eastAsia="Arial" w:hAnsi="Arial" w:cs="Arial"/>
          <w:sz w:val="22"/>
          <w:szCs w:val="22"/>
        </w:rPr>
      </w:pPr>
      <w:r w:rsidRPr="00274B57">
        <w:rPr>
          <w:rFonts w:ascii="Arial" w:eastAsia="Arial" w:hAnsi="Arial" w:cs="Arial"/>
          <w:sz w:val="22"/>
          <w:szCs w:val="22"/>
        </w:rPr>
        <w:t>En tales condiciones al mes de septiembre de 2021 se continuó trabajando con el mínimo del personal para operar la Secretaría Ejecutiva, haciendo mención que no les fueron cubiertos sus salarios y prestaciones debido a la falta de ministración de recursos por parte de la Secretaría de Hacienda.</w:t>
      </w:r>
    </w:p>
    <w:p w14:paraId="2E6E4129" w14:textId="520022AE" w:rsidR="00A7663F" w:rsidRDefault="00A7663F" w:rsidP="00B76517">
      <w:pPr>
        <w:pBdr>
          <w:top w:val="nil"/>
          <w:left w:val="nil"/>
          <w:bottom w:val="nil"/>
          <w:right w:val="nil"/>
          <w:between w:val="nil"/>
        </w:pBdr>
        <w:ind w:left="709" w:hanging="720"/>
        <w:rPr>
          <w:rFonts w:ascii="Arial" w:eastAsia="Arial" w:hAnsi="Arial" w:cs="Arial"/>
          <w:sz w:val="22"/>
          <w:szCs w:val="22"/>
        </w:rPr>
      </w:pPr>
    </w:p>
    <w:p w14:paraId="54576B98" w14:textId="77777777" w:rsidR="004A474E" w:rsidRPr="00B76517" w:rsidRDefault="004A474E" w:rsidP="00B76517">
      <w:pPr>
        <w:pBdr>
          <w:top w:val="nil"/>
          <w:left w:val="nil"/>
          <w:bottom w:val="nil"/>
          <w:right w:val="nil"/>
          <w:between w:val="nil"/>
        </w:pBdr>
        <w:ind w:left="709" w:hanging="720"/>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50E32F84"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FB7EAE" w:rsidRPr="003A33E7">
        <w:rPr>
          <w:rFonts w:ascii="Arial" w:eastAsia="Arial" w:hAnsi="Arial" w:cs="Arial"/>
          <w:color w:val="000000"/>
          <w:sz w:val="22"/>
          <w:szCs w:val="22"/>
        </w:rPr>
        <w:t xml:space="preserve">siendo </w:t>
      </w:r>
      <w:r w:rsidR="009B1ABD" w:rsidRPr="003A33E7">
        <w:rPr>
          <w:rFonts w:ascii="Arial" w:eastAsia="Arial" w:hAnsi="Arial" w:cs="Arial"/>
          <w:color w:val="000000"/>
          <w:sz w:val="22"/>
          <w:szCs w:val="22"/>
        </w:rPr>
        <w:t>que,</w:t>
      </w:r>
      <w:r w:rsidR="003A33E7" w:rsidRPr="003A33E7">
        <w:rPr>
          <w:rFonts w:ascii="Arial" w:eastAsia="Arial" w:hAnsi="Arial" w:cs="Arial"/>
          <w:color w:val="000000"/>
          <w:sz w:val="22"/>
          <w:szCs w:val="22"/>
        </w:rPr>
        <w:t xml:space="preserve"> a la fecha del presente informe, no se tiene designado </w:t>
      </w:r>
      <w:proofErr w:type="gramStart"/>
      <w:r w:rsidR="003A33E7" w:rsidRPr="003A33E7">
        <w:rPr>
          <w:rFonts w:ascii="Arial" w:eastAsia="Arial" w:hAnsi="Arial" w:cs="Arial"/>
          <w:color w:val="000000"/>
          <w:sz w:val="22"/>
          <w:szCs w:val="22"/>
        </w:rPr>
        <w:t>Presidente</w:t>
      </w:r>
      <w:proofErr w:type="gramEnd"/>
      <w:r w:rsidR="003A33E7" w:rsidRPr="003A33E7">
        <w:rPr>
          <w:rFonts w:ascii="Arial" w:eastAsia="Arial" w:hAnsi="Arial" w:cs="Arial"/>
          <w:color w:val="000000"/>
          <w:sz w:val="22"/>
          <w:szCs w:val="22"/>
        </w:rPr>
        <w:t xml:space="preserve"> del</w:t>
      </w:r>
      <w:r w:rsidR="00FB7EAE" w:rsidRPr="003A33E7">
        <w:rPr>
          <w:rFonts w:ascii="Arial" w:eastAsia="Arial" w:hAnsi="Arial" w:cs="Arial"/>
          <w:color w:val="000000"/>
          <w:sz w:val="22"/>
          <w:szCs w:val="22"/>
        </w:rPr>
        <w:t xml:space="preserve"> </w:t>
      </w:r>
      <w:r w:rsidR="003A33E7" w:rsidRPr="003A33E7">
        <w:rPr>
          <w:rFonts w:ascii="Arial" w:eastAsia="Arial" w:hAnsi="Arial" w:cs="Arial"/>
          <w:color w:val="000000"/>
          <w:sz w:val="22"/>
          <w:szCs w:val="22"/>
        </w:rPr>
        <w:t>Comité de Participación</w:t>
      </w:r>
      <w:r w:rsidR="00811B4C">
        <w:rPr>
          <w:rFonts w:ascii="Arial" w:eastAsia="Arial" w:hAnsi="Arial" w:cs="Arial"/>
          <w:color w:val="000000"/>
          <w:sz w:val="22"/>
          <w:szCs w:val="22"/>
        </w:rPr>
        <w:t xml:space="preserve"> </w:t>
      </w:r>
      <w:r w:rsidR="00811B4C" w:rsidRPr="003A33E7">
        <w:rPr>
          <w:rFonts w:ascii="Arial" w:eastAsia="Arial" w:hAnsi="Arial" w:cs="Arial"/>
          <w:color w:val="000000"/>
          <w:sz w:val="22"/>
          <w:szCs w:val="22"/>
        </w:rPr>
        <w:t>Ciudadana</w:t>
      </w:r>
      <w:r w:rsidR="003A33E7" w:rsidRPr="003A33E7">
        <w:rPr>
          <w:rFonts w:ascii="Arial" w:eastAsia="Arial" w:hAnsi="Arial" w:cs="Arial"/>
          <w:color w:val="000000"/>
          <w:sz w:val="22"/>
          <w:szCs w:val="22"/>
        </w:rPr>
        <w:t>.</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3D078111" w14:textId="77777777" w:rsidR="009B1ABD" w:rsidRPr="00B76517" w:rsidRDefault="009B1AB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6D040DF4" w:rsidR="000A55D8" w:rsidRPr="00B76517"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852E8">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05D6F12D" w14:textId="01DE9D3F" w:rsidR="000A55D8" w:rsidRPr="00B76517" w:rsidRDefault="00DA37C0" w:rsidP="001852E8">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Periodicidad de las Sesiones del Órgano de Gobierno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Celebrará por lo menos cuatro sesiones ordinarias al año y extraordinarias cuando así lo amerite. Será el </w:t>
      </w:r>
      <w:r w:rsidR="009B1ABD" w:rsidRPr="00B76517">
        <w:rPr>
          <w:rFonts w:ascii="Arial" w:eastAsia="Arial" w:hAnsi="Arial" w:cs="Arial"/>
          <w:color w:val="000000"/>
          <w:sz w:val="22"/>
          <w:szCs w:val="22"/>
        </w:rPr>
        <w:t>presidente</w:t>
      </w:r>
      <w:r w:rsidR="0080573E" w:rsidRPr="00B76517">
        <w:rPr>
          <w:rFonts w:ascii="Arial" w:eastAsia="Arial" w:hAnsi="Arial" w:cs="Arial"/>
          <w:color w:val="000000"/>
          <w:sz w:val="22"/>
          <w:szCs w:val="22"/>
        </w:rPr>
        <w:t xml:space="preserve"> del Órgano de Gobierno o, en su defecto, a propuesta de por lo menos doce integrantes de dicho Órgano quienes podrán convocar a sesiones. </w:t>
      </w:r>
    </w:p>
    <w:p w14:paraId="21EEFF93" w14:textId="77777777" w:rsidR="00721191" w:rsidRPr="00B76517" w:rsidRDefault="00721191" w:rsidP="001852E8">
      <w:pPr>
        <w:pBdr>
          <w:top w:val="nil"/>
          <w:left w:val="nil"/>
          <w:bottom w:val="nil"/>
          <w:right w:val="nil"/>
          <w:between w:val="nil"/>
        </w:pBdr>
        <w:jc w:val="both"/>
        <w:rPr>
          <w:rFonts w:ascii="Arial" w:eastAsia="Arial" w:hAnsi="Arial" w:cs="Arial"/>
          <w:color w:val="000000"/>
          <w:sz w:val="22"/>
          <w:szCs w:val="22"/>
        </w:rPr>
      </w:pPr>
    </w:p>
    <w:p w14:paraId="68CF7507" w14:textId="63EF3A19" w:rsidR="0093104F" w:rsidRDefault="0093104F" w:rsidP="001852E8">
      <w:pPr>
        <w:pBdr>
          <w:top w:val="nil"/>
          <w:left w:val="nil"/>
          <w:bottom w:val="nil"/>
          <w:right w:val="nil"/>
          <w:between w:val="nil"/>
        </w:pBdr>
        <w:jc w:val="both"/>
        <w:rPr>
          <w:rFonts w:ascii="Arial" w:eastAsia="Arial" w:hAnsi="Arial" w:cs="Arial"/>
          <w:color w:val="000000"/>
          <w:sz w:val="22"/>
          <w:szCs w:val="22"/>
        </w:rPr>
      </w:pPr>
    </w:p>
    <w:p w14:paraId="6B94B183" w14:textId="77777777" w:rsidR="009B1ABD" w:rsidRPr="00B76517" w:rsidRDefault="009B1ABD" w:rsidP="001852E8">
      <w:pPr>
        <w:pBdr>
          <w:top w:val="nil"/>
          <w:left w:val="nil"/>
          <w:bottom w:val="nil"/>
          <w:right w:val="nil"/>
          <w:between w:val="nil"/>
        </w:pBdr>
        <w:jc w:val="both"/>
        <w:rPr>
          <w:rFonts w:ascii="Arial" w:eastAsia="Arial" w:hAnsi="Arial" w:cs="Arial"/>
          <w:color w:val="000000"/>
          <w:sz w:val="22"/>
          <w:szCs w:val="22"/>
        </w:rPr>
      </w:pPr>
    </w:p>
    <w:p w14:paraId="43D12FC0" w14:textId="4262045E" w:rsidR="000A55D8" w:rsidRPr="00B76517" w:rsidRDefault="00DA37C0" w:rsidP="001852E8">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Integración del Órgano de Gobierno: </w:t>
      </w:r>
    </w:p>
    <w:p w14:paraId="4B21A7CD" w14:textId="77777777" w:rsidR="000A55D8" w:rsidRPr="00B76517"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652F2F26" w14:textId="77777777" w:rsidR="000A55D8" w:rsidRPr="00B76517"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Once representantes del Comité de Participación Ciudadana, incluyendo a su </w:t>
      </w:r>
      <w:proofErr w:type="gramStart"/>
      <w:r w:rsidRPr="00B76517">
        <w:rPr>
          <w:rFonts w:ascii="Arial" w:eastAsia="Arial" w:hAnsi="Arial" w:cs="Arial"/>
          <w:color w:val="000000"/>
          <w:sz w:val="22"/>
          <w:szCs w:val="22"/>
        </w:rPr>
        <w:t>Presidente</w:t>
      </w:r>
      <w:proofErr w:type="gramEnd"/>
      <w:r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34AF3FE3" w14:textId="4232BB29" w:rsidR="00EA1DE4"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1F1536D3" w14:textId="530D39FA"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Atribuciones y Funciones de la Secretaría Ejecutiva del Sistema Estatal Anticorrupción</w:t>
      </w:r>
    </w:p>
    <w:p w14:paraId="0BE4EE55" w14:textId="77777777" w:rsidR="000A55D8" w:rsidRPr="00B76517" w:rsidRDefault="000A55D8" w:rsidP="001852E8">
      <w:pPr>
        <w:jc w:val="both"/>
        <w:rPr>
          <w:rFonts w:ascii="Arial" w:eastAsia="Arial" w:hAnsi="Arial" w:cs="Arial"/>
          <w:sz w:val="22"/>
          <w:szCs w:val="22"/>
        </w:rPr>
      </w:pPr>
    </w:p>
    <w:p w14:paraId="6897F6C3" w14:textId="528B0B27" w:rsidR="000A55D8" w:rsidRPr="00B76517" w:rsidRDefault="00DA37C0" w:rsidP="001852E8">
      <w:pPr>
        <w:jc w:val="both"/>
        <w:rPr>
          <w:rFonts w:ascii="Arial" w:eastAsia="Arial" w:hAnsi="Arial" w:cs="Arial"/>
          <w:sz w:val="22"/>
          <w:szCs w:val="22"/>
        </w:rPr>
      </w:pPr>
      <w:r w:rsidRPr="00B76517">
        <w:rPr>
          <w:rFonts w:ascii="Arial" w:eastAsia="Arial" w:hAnsi="Arial" w:cs="Arial"/>
          <w:b/>
          <w:sz w:val="22"/>
          <w:szCs w:val="22"/>
        </w:rPr>
        <w:t>Secretario Técnico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28E28669" w14:textId="77777777" w:rsidR="000A55D8" w:rsidRPr="00B76517" w:rsidRDefault="000A55D8" w:rsidP="001852E8">
      <w:pPr>
        <w:jc w:val="both"/>
        <w:rPr>
          <w:rFonts w:ascii="Arial" w:eastAsia="Arial" w:hAnsi="Arial" w:cs="Arial"/>
          <w:sz w:val="22"/>
          <w:szCs w:val="22"/>
        </w:rPr>
      </w:pPr>
    </w:p>
    <w:p w14:paraId="154B2F62" w14:textId="1309023F" w:rsidR="000A55D8" w:rsidRPr="00B76517" w:rsidRDefault="00DA37C0" w:rsidP="001852E8">
      <w:pPr>
        <w:jc w:val="both"/>
        <w:rPr>
          <w:rFonts w:ascii="Arial" w:eastAsia="Arial" w:hAnsi="Arial" w:cs="Arial"/>
          <w:sz w:val="22"/>
          <w:szCs w:val="22"/>
        </w:rPr>
      </w:pPr>
      <w:r w:rsidRPr="00B76517">
        <w:rPr>
          <w:rFonts w:ascii="Arial" w:eastAsia="Arial" w:hAnsi="Arial" w:cs="Arial"/>
          <w:b/>
          <w:sz w:val="22"/>
          <w:szCs w:val="22"/>
        </w:rPr>
        <w:t xml:space="preserve">Funciones del Secretario Técnico: </w:t>
      </w:r>
      <w:r w:rsidR="0080573E" w:rsidRPr="00B76517">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0656FCA" w14:textId="77777777" w:rsidR="000A55D8" w:rsidRPr="00B76517" w:rsidRDefault="000A55D8" w:rsidP="001852E8">
      <w:pPr>
        <w:ind w:left="709"/>
        <w:jc w:val="both"/>
        <w:rPr>
          <w:rFonts w:ascii="Arial" w:eastAsia="Arial" w:hAnsi="Arial" w:cs="Arial"/>
          <w:sz w:val="22"/>
          <w:szCs w:val="22"/>
        </w:rPr>
      </w:pPr>
    </w:p>
    <w:p w14:paraId="4E7E39CD" w14:textId="2E642F2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Administrar y representar legalmente a la Secretaría </w:t>
      </w:r>
      <w:r w:rsidR="009B1ABD" w:rsidRPr="00B76517">
        <w:rPr>
          <w:rFonts w:ascii="Arial" w:eastAsia="Arial" w:hAnsi="Arial" w:cs="Arial"/>
          <w:sz w:val="22"/>
          <w:szCs w:val="22"/>
        </w:rPr>
        <w:t>Ejecutiva;</w:t>
      </w:r>
    </w:p>
    <w:p w14:paraId="5B7C47C3"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9D9E758"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478CFD33"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Establecer los métodos que permitan el óptimo aprovechamiento de los bienes muebles e inmuebles de la Secretaría Ejecutiva.</w:t>
      </w:r>
    </w:p>
    <w:p w14:paraId="06DA6C64"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Tomar las medidas pertinentes a fin de que las funciones de la entidad se realicen de manera articulada, congruente y eficaz.</w:t>
      </w:r>
    </w:p>
    <w:p w14:paraId="047CEA29"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72FD25A"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sidRPr="00B76517">
        <w:rPr>
          <w:rFonts w:ascii="Arial" w:eastAsia="Arial" w:hAnsi="Arial" w:cs="Arial"/>
          <w:sz w:val="22"/>
          <w:szCs w:val="22"/>
        </w:rPr>
        <w:t>la misma</w:t>
      </w:r>
      <w:proofErr w:type="gramEnd"/>
      <w:r w:rsidRPr="00B76517">
        <w:rPr>
          <w:rFonts w:ascii="Arial" w:eastAsia="Arial" w:hAnsi="Arial" w:cs="Arial"/>
          <w:sz w:val="22"/>
          <w:szCs w:val="22"/>
        </w:rPr>
        <w:t>.</w:t>
      </w:r>
    </w:p>
    <w:p w14:paraId="10A5AE06"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Establecer los sistemas de control necesarios para alcanzar las metas u objetivos propuestos en los programas institucionales de la Secretaría Ejecutiva.</w:t>
      </w:r>
    </w:p>
    <w:p w14:paraId="3F11E22A"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 </w:t>
      </w:r>
    </w:p>
    <w:p w14:paraId="2C1E31C3"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lastRenderedPageBreak/>
        <w:t xml:space="preserve">Establecer </w:t>
      </w:r>
      <w:r w:rsidR="00721191" w:rsidRPr="00B76517">
        <w:rPr>
          <w:rFonts w:ascii="Arial" w:eastAsia="Arial" w:hAnsi="Arial" w:cs="Arial"/>
          <w:sz w:val="22"/>
          <w:szCs w:val="22"/>
        </w:rPr>
        <w:t>los mecanismos</w:t>
      </w:r>
      <w:r w:rsidRPr="00B76517">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1D67CAC7"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Actuar como </w:t>
      </w:r>
      <w:proofErr w:type="gramStart"/>
      <w:r w:rsidRPr="00B76517">
        <w:rPr>
          <w:rFonts w:ascii="Arial" w:eastAsia="Arial" w:hAnsi="Arial" w:cs="Arial"/>
          <w:sz w:val="22"/>
          <w:szCs w:val="22"/>
        </w:rPr>
        <w:t>Secretario</w:t>
      </w:r>
      <w:proofErr w:type="gramEnd"/>
      <w:r w:rsidRPr="00B76517">
        <w:rPr>
          <w:rFonts w:ascii="Arial" w:eastAsia="Arial" w:hAnsi="Arial" w:cs="Arial"/>
          <w:sz w:val="22"/>
          <w:szCs w:val="22"/>
        </w:rPr>
        <w:t xml:space="preserve"> del Comité Coordinador y del Órgano de Gobierno. </w:t>
      </w:r>
    </w:p>
    <w:p w14:paraId="31DAEBF7"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Ejecutar y dar seguimiento a los acuerdos y resoluciones del Comité Coordinador y del Órgano de Gobierno. </w:t>
      </w:r>
    </w:p>
    <w:p w14:paraId="369B3AFF"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7C33216C"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Ser parte integrante de la Comisión Ejecutiva</w:t>
      </w:r>
    </w:p>
    <w:p w14:paraId="509635CD"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2D9AE632"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Proponer a la Comisión Ejecutiva las evaluaciones que se llevarán a cabo de las políticas integrales para ser discutidas en la Comisión Ejecutiva y, en su caso, sometidas a la consideración del Comité Coordinador.</w:t>
      </w:r>
    </w:p>
    <w:p w14:paraId="2A7DD525"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Proponer a la Comisión Ejecutiva las evaluaciones que se llevarán a cabo de las políticas integrales a que se refiere la fracción V del artículo 9 de la Ley del Sistema Estatal Anticorrupción, y una vez aprobadas realizarlas.</w:t>
      </w:r>
    </w:p>
    <w:p w14:paraId="3866C322"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5958CF42"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Elaborar el proyecto de calendario de los trabajos del Comité Coordinador, del Órgano de Gobierno y de la Comisión Ejecutiva, para su respectiva aprobación.</w:t>
      </w:r>
    </w:p>
    <w:p w14:paraId="3F1403FF"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7DEA327D"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1C9FD1FC"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3A476BAA"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60FA3EA9"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7B42B46E"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4910D466" w14:textId="77777777" w:rsidR="000A55D8" w:rsidRPr="00B76517" w:rsidRDefault="0080573E" w:rsidP="001852E8">
      <w:pPr>
        <w:numPr>
          <w:ilvl w:val="0"/>
          <w:numId w:val="2"/>
        </w:numPr>
        <w:ind w:left="993" w:hanging="709"/>
        <w:jc w:val="both"/>
        <w:rPr>
          <w:rFonts w:ascii="Arial" w:hAnsi="Arial" w:cs="Arial"/>
          <w:sz w:val="22"/>
          <w:szCs w:val="22"/>
        </w:rPr>
      </w:pPr>
      <w:r w:rsidRPr="00B76517">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25B13163" w14:textId="77777777" w:rsidR="000A55D8" w:rsidRPr="00B76517" w:rsidRDefault="0080573E" w:rsidP="001852E8">
      <w:pPr>
        <w:numPr>
          <w:ilvl w:val="0"/>
          <w:numId w:val="2"/>
        </w:numPr>
        <w:ind w:left="993" w:hanging="709"/>
        <w:jc w:val="both"/>
        <w:rPr>
          <w:rFonts w:ascii="Arial" w:hAnsi="Arial" w:cs="Arial"/>
          <w:sz w:val="22"/>
          <w:szCs w:val="22"/>
        </w:rPr>
      </w:pPr>
      <w:r w:rsidRPr="00B76517">
        <w:rPr>
          <w:rFonts w:ascii="Arial" w:eastAsia="Arial" w:hAnsi="Arial" w:cs="Arial"/>
          <w:sz w:val="22"/>
          <w:szCs w:val="22"/>
        </w:rPr>
        <w:t xml:space="preserve">Proveer a la Comisión Ejecutiva los insumos necesarios para la elaboración de las propuestas a que se refiere la Ley del Sistema Estatal Anticorrupción. Para ello, podrá solicitar la información que estime pertinente para la realización de las actividades que le </w:t>
      </w:r>
      <w:r w:rsidRPr="00B76517">
        <w:rPr>
          <w:rFonts w:ascii="Arial" w:eastAsia="Arial" w:hAnsi="Arial" w:cs="Arial"/>
          <w:sz w:val="22"/>
          <w:szCs w:val="22"/>
        </w:rPr>
        <w:lastRenderedPageBreak/>
        <w:t>encomienda la Ley del Sistema Estatal Anticorrupción, de oficio o a solicitud de los miembros de la Comisión Ejecutiva.</w:t>
      </w:r>
    </w:p>
    <w:p w14:paraId="19C05EC3" w14:textId="77777777" w:rsidR="000A55D8" w:rsidRPr="00B76517" w:rsidRDefault="0080573E" w:rsidP="001852E8">
      <w:pPr>
        <w:numPr>
          <w:ilvl w:val="0"/>
          <w:numId w:val="2"/>
        </w:numPr>
        <w:ind w:left="993" w:hanging="709"/>
        <w:jc w:val="both"/>
        <w:rPr>
          <w:rFonts w:ascii="Arial" w:hAnsi="Arial" w:cs="Arial"/>
          <w:sz w:val="22"/>
          <w:szCs w:val="22"/>
        </w:rPr>
      </w:pPr>
      <w:r w:rsidRPr="00B76517">
        <w:rPr>
          <w:rFonts w:ascii="Arial" w:eastAsia="Arial" w:hAnsi="Arial" w:cs="Arial"/>
          <w:sz w:val="22"/>
          <w:szCs w:val="22"/>
        </w:rPr>
        <w:t xml:space="preserve">Nombrar y remover al personal de la Secretaría Ejecutiva, y </w:t>
      </w:r>
    </w:p>
    <w:p w14:paraId="0400105F" w14:textId="7F5A3D02" w:rsidR="000A55D8" w:rsidRDefault="0080573E" w:rsidP="001852E8">
      <w:pPr>
        <w:numPr>
          <w:ilvl w:val="0"/>
          <w:numId w:val="2"/>
        </w:numPr>
        <w:ind w:left="993" w:hanging="708"/>
        <w:jc w:val="both"/>
        <w:rPr>
          <w:rFonts w:ascii="Arial" w:hAnsi="Arial" w:cs="Arial"/>
          <w:sz w:val="22"/>
          <w:szCs w:val="22"/>
        </w:rPr>
      </w:pPr>
      <w:r w:rsidRPr="00B76517">
        <w:rPr>
          <w:rFonts w:ascii="Arial" w:eastAsia="Arial" w:hAnsi="Arial" w:cs="Arial"/>
          <w:sz w:val="22"/>
          <w:szCs w:val="22"/>
        </w:rPr>
        <w:t>Las demás que señalen las diversas leyes, reglamentos, decretos, acuerdos y demás disposiciones administrativas aplicables</w:t>
      </w:r>
      <w:r w:rsidRPr="00B76517">
        <w:rPr>
          <w:rFonts w:ascii="Arial" w:hAnsi="Arial" w:cs="Arial"/>
          <w:sz w:val="22"/>
          <w:szCs w:val="22"/>
        </w:rPr>
        <w:t xml:space="preserve">. </w:t>
      </w:r>
    </w:p>
    <w:p w14:paraId="43E374F4" w14:textId="77777777" w:rsidR="00B76517" w:rsidRPr="00B76517" w:rsidRDefault="00B76517" w:rsidP="00B76517">
      <w:pPr>
        <w:ind w:left="993"/>
        <w:jc w:val="both"/>
        <w:rPr>
          <w:rFonts w:ascii="Arial" w:hAnsi="Arial" w:cs="Arial"/>
          <w:sz w:val="22"/>
          <w:szCs w:val="22"/>
        </w:rPr>
      </w:pPr>
    </w:p>
    <w:p w14:paraId="1180C277" w14:textId="77777777" w:rsidR="000A55D8" w:rsidRPr="00B76517" w:rsidRDefault="000A55D8" w:rsidP="001852E8">
      <w:pPr>
        <w:ind w:left="709"/>
        <w:jc w:val="both"/>
        <w:rPr>
          <w:rFonts w:ascii="Arial" w:eastAsia="Arial" w:hAnsi="Arial" w:cs="Arial"/>
          <w:sz w:val="22"/>
          <w:szCs w:val="22"/>
        </w:rPr>
      </w:pPr>
    </w:p>
    <w:p w14:paraId="13B0FA51" w14:textId="0DD4E3BD"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E4583F">
        <w:rPr>
          <w:rFonts w:ascii="Arial" w:eastAsia="Arial" w:hAnsi="Arial" w:cs="Arial"/>
          <w:sz w:val="22"/>
          <w:szCs w:val="22"/>
        </w:rPr>
        <w:t>0</w:t>
      </w:r>
      <w:r w:rsidR="0080573E" w:rsidRPr="00B76517">
        <w:rPr>
          <w:rFonts w:ascii="Arial" w:eastAsia="Arial" w:hAnsi="Arial" w:cs="Arial"/>
          <w:sz w:val="22"/>
          <w:szCs w:val="22"/>
        </w:rPr>
        <w:t xml:space="preserve"> de </w:t>
      </w:r>
      <w:r w:rsidR="002748CF">
        <w:rPr>
          <w:rFonts w:ascii="Arial" w:eastAsia="Arial" w:hAnsi="Arial" w:cs="Arial"/>
          <w:sz w:val="22"/>
          <w:szCs w:val="22"/>
        </w:rPr>
        <w:t>septiembre</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B02A37" w:rsidRPr="00B76517">
        <w:rPr>
          <w:rFonts w:ascii="Arial" w:eastAsia="Arial" w:hAnsi="Arial" w:cs="Arial"/>
          <w:sz w:val="22"/>
          <w:szCs w:val="22"/>
        </w:rPr>
        <w:t>1</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1E772405"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l</w:t>
      </w:r>
      <w:r w:rsidR="0080573E" w:rsidRPr="00B76517">
        <w:rPr>
          <w:rFonts w:ascii="Arial" w:eastAsia="Arial" w:hAnsi="Arial" w:cs="Arial"/>
          <w:sz w:val="22"/>
          <w:szCs w:val="22"/>
        </w:rPr>
        <w:t>os enteros y pagos se realizan mensualmente al SAT.</w:t>
      </w:r>
      <w:r w:rsidR="0091414F" w:rsidRPr="00B76517">
        <w:rPr>
          <w:rFonts w:ascii="Arial" w:eastAsia="Arial" w:hAnsi="Arial" w:cs="Arial"/>
          <w:sz w:val="22"/>
          <w:szCs w:val="22"/>
        </w:rPr>
        <w:t xml:space="preserve"> </w:t>
      </w:r>
      <w:r w:rsidR="009B1ABD" w:rsidRPr="00B76517">
        <w:rPr>
          <w:rFonts w:ascii="Arial" w:eastAsia="Arial" w:hAnsi="Arial" w:cs="Arial"/>
          <w:sz w:val="22"/>
          <w:szCs w:val="22"/>
        </w:rPr>
        <w:t>Asimismo,</w:t>
      </w:r>
      <w:r w:rsidR="003D5F07" w:rsidRPr="00B76517">
        <w:rPr>
          <w:rFonts w:ascii="Arial" w:eastAsia="Arial" w:hAnsi="Arial" w:cs="Arial"/>
          <w:sz w:val="22"/>
          <w:szCs w:val="22"/>
        </w:rPr>
        <w:t xml:space="preserve"> a efectuar el pago del </w:t>
      </w:r>
      <w:r w:rsidR="003D5F07" w:rsidRPr="00B76517">
        <w:rPr>
          <w:rFonts w:ascii="Arial" w:eastAsia="MS Mincho" w:hAnsi="Arial" w:cs="Arial"/>
          <w:color w:val="000000"/>
          <w:sz w:val="22"/>
          <w:szCs w:val="22"/>
        </w:rPr>
        <w:t>Impuesto Estatal Sobre Remuneraciones al Trabajo Personal (1.80%).</w:t>
      </w:r>
    </w:p>
    <w:p w14:paraId="35811D0D" w14:textId="77777777" w:rsidR="000A55D8" w:rsidRPr="00B76517" w:rsidRDefault="000A55D8" w:rsidP="001852E8">
      <w:pPr>
        <w:jc w:val="both"/>
        <w:rPr>
          <w:rFonts w:ascii="Arial" w:eastAsia="Arial" w:hAnsi="Arial" w:cs="Arial"/>
          <w:sz w:val="22"/>
          <w:szCs w:val="22"/>
        </w:rPr>
      </w:pPr>
    </w:p>
    <w:p w14:paraId="35444AA0" w14:textId="2C85548A"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5" w:name="_3znysh7" w:colFirst="0" w:colLast="0"/>
      <w:bookmarkEnd w:id="5"/>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6" w:name="_2et92p0" w:colFirst="0" w:colLast="0"/>
      <w:bookmarkEnd w:id="6"/>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1A0762B4" w14:textId="77777777" w:rsidR="009B1ABD" w:rsidRPr="00B76517" w:rsidRDefault="009B1ABD" w:rsidP="001852E8">
      <w:pPr>
        <w:jc w:val="both"/>
        <w:rPr>
          <w:rFonts w:ascii="Arial" w:eastAsia="Arial" w:hAnsi="Arial" w:cs="Arial"/>
          <w:sz w:val="22"/>
          <w:szCs w:val="22"/>
        </w:rPr>
      </w:pPr>
    </w:p>
    <w:p w14:paraId="55BB519B" w14:textId="77777777" w:rsidR="0031203A" w:rsidRPr="00B76517"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0383EDA8" w14:textId="77777777" w:rsidR="000A55D8" w:rsidRPr="00B76517" w:rsidRDefault="000A55D8" w:rsidP="001852E8">
      <w:pPr>
        <w:jc w:val="both"/>
        <w:rPr>
          <w:rFonts w:ascii="Arial" w:eastAsia="Arial" w:hAnsi="Arial" w:cs="Arial"/>
          <w:sz w:val="22"/>
          <w:szCs w:val="22"/>
        </w:rPr>
      </w:pPr>
    </w:p>
    <w:p w14:paraId="7740FFCC" w14:textId="77777777" w:rsidR="000A55D8" w:rsidRPr="00B76517" w:rsidRDefault="000A55D8" w:rsidP="001852E8">
      <w:pPr>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77777777" w:rsidR="009109F2" w:rsidRPr="00B76517" w:rsidRDefault="009109F2" w:rsidP="001852E8">
      <w:pPr>
        <w:pStyle w:val="Prrafodelista"/>
        <w:autoSpaceDE w:val="0"/>
        <w:autoSpaceDN w:val="0"/>
        <w:adjustRightInd w:val="0"/>
        <w:jc w:val="both"/>
        <w:rPr>
          <w:rFonts w:ascii="Arial" w:eastAsia="Arial" w:hAnsi="Arial" w:cs="Arial"/>
          <w:b/>
          <w:sz w:val="22"/>
          <w:szCs w:val="22"/>
        </w:rPr>
      </w:pPr>
    </w:p>
    <w:p w14:paraId="4095BBEA" w14:textId="45A8CFA5"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proofErr w:type="gramStart"/>
      <w:r w:rsidRPr="00B76517">
        <w:rPr>
          <w:rFonts w:ascii="Arial" w:eastAsia="Arial" w:hAnsi="Arial" w:cs="Arial"/>
          <w:color w:val="000000"/>
          <w:sz w:val="22"/>
          <w:szCs w:val="22"/>
        </w:rPr>
        <w:t>Muebles.-</w:t>
      </w:r>
      <w:proofErr w:type="gramEnd"/>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77777777" w:rsidR="000A55D8" w:rsidRPr="00B76517"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38C79231"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proofErr w:type="gramStart"/>
      <w:r w:rsidRPr="00B76517">
        <w:rPr>
          <w:rFonts w:ascii="Arial" w:hAnsi="Arial" w:cs="Arial"/>
          <w:sz w:val="22"/>
          <w:szCs w:val="22"/>
        </w:rPr>
        <w:t>Intangibles.-</w:t>
      </w:r>
      <w:proofErr w:type="gramEnd"/>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E7933E6"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 no se han realizado transferencias por parte de la Secretaría de Hacienda.</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B02A37" w:rsidRPr="003D5F07" w14:paraId="7200B466" w14:textId="77777777" w:rsidTr="00DE17ED">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601763FE"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941" w:type="dxa"/>
          </w:tcPr>
          <w:p w14:paraId="0D84AE7A" w14:textId="12BD8F22"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684" w:type="dxa"/>
          </w:tcPr>
          <w:p w14:paraId="36262FB3" w14:textId="14CBE7F2" w:rsidR="00B02A37" w:rsidRPr="003D5F07" w:rsidRDefault="00B02A37" w:rsidP="00B02A37">
            <w:pPr>
              <w:jc w:val="right"/>
              <w:rPr>
                <w:rFonts w:ascii="Arial" w:eastAsia="Arial" w:hAnsi="Arial" w:cs="Arial"/>
                <w:sz w:val="18"/>
                <w:szCs w:val="18"/>
              </w:rPr>
            </w:pPr>
            <w:r>
              <w:rPr>
                <w:rFonts w:ascii="Arial" w:hAnsi="Arial" w:cs="Arial"/>
                <w:color w:val="000000"/>
                <w:sz w:val="18"/>
                <w:szCs w:val="18"/>
              </w:rPr>
              <w:t>0.00</w:t>
            </w:r>
          </w:p>
        </w:tc>
      </w:tr>
      <w:tr w:rsidR="00B02A37" w:rsidRPr="003D5F07" w14:paraId="193015D9" w14:textId="77777777" w:rsidTr="00DE17ED">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5FAA2DD"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941" w:type="dxa"/>
          </w:tcPr>
          <w:p w14:paraId="7AA99D30" w14:textId="726F372E"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684" w:type="dxa"/>
          </w:tcPr>
          <w:p w14:paraId="580028F5" w14:textId="2FEE1B86"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w:t>
            </w:r>
            <w:r>
              <w:rPr>
                <w:rFonts w:ascii="Arial" w:hAnsi="Arial" w:cs="Arial"/>
                <w:b/>
                <w:bCs/>
                <w:color w:val="000000"/>
                <w:sz w:val="18"/>
                <w:szCs w:val="18"/>
              </w:rPr>
              <w:t>0.00</w:t>
            </w:r>
          </w:p>
        </w:tc>
      </w:tr>
    </w:tbl>
    <w:p w14:paraId="2015AD1C" w14:textId="77777777" w:rsidR="000A55D8" w:rsidRPr="00B76517" w:rsidRDefault="000A55D8">
      <w:pPr>
        <w:jc w:val="both"/>
        <w:rPr>
          <w:rFonts w:ascii="Arial" w:eastAsia="Arial" w:hAnsi="Arial" w:cs="Arial"/>
          <w:sz w:val="22"/>
          <w:szCs w:val="22"/>
        </w:rPr>
      </w:pPr>
    </w:p>
    <w:p w14:paraId="7A9ECEFB" w14:textId="286243CC" w:rsidR="000A55D8" w:rsidRDefault="000A55D8">
      <w:pPr>
        <w:rPr>
          <w:rFonts w:ascii="Arial" w:eastAsia="Arial" w:hAnsi="Arial" w:cs="Arial"/>
          <w:sz w:val="22"/>
          <w:szCs w:val="22"/>
        </w:rPr>
      </w:pPr>
    </w:p>
    <w:p w14:paraId="5CCFA99F" w14:textId="25AB21AA" w:rsidR="009B1ABD" w:rsidRDefault="009B1ABD">
      <w:pPr>
        <w:rPr>
          <w:rFonts w:ascii="Arial" w:eastAsia="Arial" w:hAnsi="Arial" w:cs="Arial"/>
          <w:sz w:val="22"/>
          <w:szCs w:val="22"/>
        </w:rPr>
      </w:pPr>
    </w:p>
    <w:p w14:paraId="313735A0" w14:textId="2E10FDD0" w:rsidR="009B1ABD" w:rsidRDefault="009B1ABD">
      <w:pPr>
        <w:rPr>
          <w:rFonts w:ascii="Arial" w:eastAsia="Arial" w:hAnsi="Arial" w:cs="Arial"/>
          <w:sz w:val="22"/>
          <w:szCs w:val="22"/>
        </w:rPr>
      </w:pPr>
    </w:p>
    <w:p w14:paraId="5CE5E15D" w14:textId="77777777" w:rsidR="009B1ABD" w:rsidRPr="00B76517" w:rsidRDefault="009B1ABD">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información relevante del pasivo, ni deuda pública.</w:t>
      </w:r>
    </w:p>
    <w:p w14:paraId="058F42F2" w14:textId="77777777" w:rsidR="000A55D8" w:rsidRPr="00B76517" w:rsidRDefault="000A55D8">
      <w:pPr>
        <w:rPr>
          <w:rFonts w:ascii="Arial" w:eastAsia="Arial" w:hAnsi="Arial" w:cs="Arial"/>
          <w:sz w:val="22"/>
          <w:szCs w:val="22"/>
        </w:rPr>
      </w:pPr>
    </w:p>
    <w:p w14:paraId="1563288B" w14:textId="77777777" w:rsidR="00DD2678" w:rsidRPr="00B76517" w:rsidRDefault="00DD2678">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51D2F2D6" w14:textId="77777777" w:rsidR="000A55D8" w:rsidRPr="00B76517" w:rsidRDefault="000A55D8">
      <w:pPr>
        <w:jc w:val="both"/>
        <w:rPr>
          <w:rFonts w:ascii="Arial" w:eastAsia="Arial" w:hAnsi="Arial" w:cs="Arial"/>
          <w:sz w:val="22"/>
          <w:szCs w:val="22"/>
        </w:rPr>
      </w:pP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2925A658" w:rsidR="000A55D8" w:rsidRDefault="000A55D8">
      <w:pPr>
        <w:jc w:val="both"/>
        <w:rPr>
          <w:rFonts w:ascii="Arial" w:eastAsia="Arial" w:hAnsi="Arial" w:cs="Arial"/>
          <w:sz w:val="22"/>
          <w:szCs w:val="22"/>
        </w:rPr>
      </w:pPr>
    </w:p>
    <w:p w14:paraId="246B5111" w14:textId="77777777" w:rsidR="000F5C89" w:rsidRPr="00B76517" w:rsidRDefault="000F5C89">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27165F78" w:rsidR="000A55D8" w:rsidRDefault="00BA6F4D">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A6445CE">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2ABF065"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06E78258">
                <wp:simplePos x="0" y="0"/>
                <wp:positionH relativeFrom="column">
                  <wp:posOffset>222139</wp:posOffset>
                </wp:positionH>
                <wp:positionV relativeFrom="paragraph">
                  <wp:posOffset>88458</wp:posOffset>
                </wp:positionV>
                <wp:extent cx="2631881" cy="7952"/>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1795B4C"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6.95pt" to="22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21CBD017"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PROVISIONAL DE DESPACHO DE LA SECRETARÍA EJECUTIVA</w:t>
            </w:r>
            <w:r w:rsidR="002C0E81">
              <w:rPr>
                <w:rFonts w:ascii="Arial" w:eastAsia="Arial" w:hAnsi="Arial" w:cs="Arial"/>
                <w:b/>
                <w:sz w:val="18"/>
                <w:szCs w:val="18"/>
              </w:rPr>
              <w:t xml:space="preserve"> DEL SEA</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bookmarkStart w:id="7" w:name="_GoBack"/>
      <w:bookmarkEnd w:id="7"/>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C8FD" w14:textId="77777777" w:rsidR="00DF5E22" w:rsidRDefault="00DF5E22">
      <w:r>
        <w:separator/>
      </w:r>
    </w:p>
  </w:endnote>
  <w:endnote w:type="continuationSeparator" w:id="0">
    <w:p w14:paraId="0B155D98" w14:textId="77777777" w:rsidR="00DF5E22" w:rsidRDefault="00DF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DB3CEE" w:rsidRDefault="00DB3CE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DB3CEE" w:rsidRDefault="00DB3CEE">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DB3CEE" w:rsidRDefault="00DB3CEE">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DB3CEE" w:rsidRDefault="00DB3CEE">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41CA" w14:textId="77777777" w:rsidR="00DF5E22" w:rsidRDefault="00DF5E22">
      <w:r>
        <w:separator/>
      </w:r>
    </w:p>
  </w:footnote>
  <w:footnote w:type="continuationSeparator" w:id="0">
    <w:p w14:paraId="3B2E5783" w14:textId="77777777" w:rsidR="00DF5E22" w:rsidRDefault="00DF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DB3CEE" w:rsidRDefault="00DB3CEE">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DB3CEE" w:rsidRDefault="00DB3CEE">
    <w:pPr>
      <w:rPr>
        <w:rFonts w:ascii="Tahoma" w:eastAsia="Tahoma" w:hAnsi="Tahoma" w:cs="Tahoma"/>
        <w:sz w:val="20"/>
        <w:szCs w:val="20"/>
      </w:rPr>
    </w:pPr>
  </w:p>
  <w:p w14:paraId="1BDA79B7" w14:textId="77777777" w:rsidR="00DB3CEE" w:rsidRDefault="00DB3CEE">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DB3CEE" w:rsidRDefault="00DB3CEE">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6D136C0F" w:rsidR="00DB3CEE" w:rsidRDefault="00DB3CEE" w:rsidP="0080573E">
    <w:pPr>
      <w:rPr>
        <w:rFonts w:ascii="Arial" w:eastAsia="Arial" w:hAnsi="Arial" w:cs="Arial"/>
        <w:b/>
        <w:sz w:val="22"/>
        <w:szCs w:val="22"/>
      </w:rPr>
    </w:pPr>
    <w:r>
      <w:rPr>
        <w:rFonts w:ascii="Arial" w:eastAsia="Arial" w:hAnsi="Arial" w:cs="Arial"/>
        <w:b/>
        <w:sz w:val="22"/>
        <w:szCs w:val="22"/>
      </w:rPr>
      <w:t xml:space="preserve">                                                            AL 30 DE SEPTIEMBRE DE 2021</w:t>
    </w:r>
  </w:p>
  <w:p w14:paraId="25BD353C" w14:textId="77777777" w:rsidR="00DB3CEE" w:rsidRDefault="00DB3CEE"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763AD4"/>
    <w:multiLevelType w:val="multilevel"/>
    <w:tmpl w:val="B1CA1DBC"/>
    <w:lvl w:ilvl="0">
      <w:start w:val="1"/>
      <w:numFmt w:val="decimal"/>
      <w:lvlText w:val="(%1)"/>
      <w:lvlJc w:val="left"/>
      <w:pPr>
        <w:ind w:left="720" w:hanging="360"/>
      </w:pPr>
      <w:rPr>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3"/>
  </w:num>
  <w:num w:numId="4">
    <w:abstractNumId w:val="3"/>
  </w:num>
  <w:num w:numId="5">
    <w:abstractNumId w:val="30"/>
  </w:num>
  <w:num w:numId="6">
    <w:abstractNumId w:val="6"/>
  </w:num>
  <w:num w:numId="7">
    <w:abstractNumId w:val="11"/>
  </w:num>
  <w:num w:numId="8">
    <w:abstractNumId w:val="4"/>
  </w:num>
  <w:num w:numId="9">
    <w:abstractNumId w:val="29"/>
  </w:num>
  <w:num w:numId="10">
    <w:abstractNumId w:val="18"/>
  </w:num>
  <w:num w:numId="11">
    <w:abstractNumId w:val="7"/>
  </w:num>
  <w:num w:numId="12">
    <w:abstractNumId w:val="25"/>
  </w:num>
  <w:num w:numId="13">
    <w:abstractNumId w:val="10"/>
  </w:num>
  <w:num w:numId="14">
    <w:abstractNumId w:val="22"/>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0"/>
  </w:num>
  <w:num w:numId="19">
    <w:abstractNumId w:val="28"/>
  </w:num>
  <w:num w:numId="20">
    <w:abstractNumId w:val="16"/>
  </w:num>
  <w:num w:numId="21">
    <w:abstractNumId w:val="15"/>
  </w:num>
  <w:num w:numId="22">
    <w:abstractNumId w:val="14"/>
  </w:num>
  <w:num w:numId="23">
    <w:abstractNumId w:val="9"/>
  </w:num>
  <w:num w:numId="24">
    <w:abstractNumId w:val="12"/>
  </w:num>
  <w:num w:numId="25">
    <w:abstractNumId w:val="8"/>
  </w:num>
  <w:num w:numId="26">
    <w:abstractNumId w:val="24"/>
  </w:num>
  <w:num w:numId="27">
    <w:abstractNumId w:val="21"/>
  </w:num>
  <w:num w:numId="28">
    <w:abstractNumId w:val="19"/>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65C2E"/>
    <w:rsid w:val="00072BBB"/>
    <w:rsid w:val="000809B5"/>
    <w:rsid w:val="000920E5"/>
    <w:rsid w:val="000946AA"/>
    <w:rsid w:val="000A55D8"/>
    <w:rsid w:val="000A5A65"/>
    <w:rsid w:val="000B3217"/>
    <w:rsid w:val="000B336D"/>
    <w:rsid w:val="000C28BF"/>
    <w:rsid w:val="000C4D7E"/>
    <w:rsid w:val="000D18AE"/>
    <w:rsid w:val="000D27B4"/>
    <w:rsid w:val="000D6828"/>
    <w:rsid w:val="000E7BFE"/>
    <w:rsid w:val="000F2D96"/>
    <w:rsid w:val="000F5C89"/>
    <w:rsid w:val="00100A6A"/>
    <w:rsid w:val="00114534"/>
    <w:rsid w:val="00126C25"/>
    <w:rsid w:val="00130199"/>
    <w:rsid w:val="00132029"/>
    <w:rsid w:val="00132D9B"/>
    <w:rsid w:val="00135F5C"/>
    <w:rsid w:val="0013728B"/>
    <w:rsid w:val="00145D2F"/>
    <w:rsid w:val="001501CE"/>
    <w:rsid w:val="00157E39"/>
    <w:rsid w:val="0016260C"/>
    <w:rsid w:val="00163B94"/>
    <w:rsid w:val="00163EA6"/>
    <w:rsid w:val="0016548D"/>
    <w:rsid w:val="00166B15"/>
    <w:rsid w:val="001714BB"/>
    <w:rsid w:val="00172E27"/>
    <w:rsid w:val="00176079"/>
    <w:rsid w:val="00181FB2"/>
    <w:rsid w:val="00182938"/>
    <w:rsid w:val="001852E8"/>
    <w:rsid w:val="001927E1"/>
    <w:rsid w:val="001A23EB"/>
    <w:rsid w:val="001A5D8A"/>
    <w:rsid w:val="001B14A7"/>
    <w:rsid w:val="001B59C1"/>
    <w:rsid w:val="001C1DAD"/>
    <w:rsid w:val="001D7D24"/>
    <w:rsid w:val="001E16F0"/>
    <w:rsid w:val="001E6D52"/>
    <w:rsid w:val="001F0A2B"/>
    <w:rsid w:val="001F4CD4"/>
    <w:rsid w:val="00206097"/>
    <w:rsid w:val="00206AFC"/>
    <w:rsid w:val="00207C1C"/>
    <w:rsid w:val="00210FF0"/>
    <w:rsid w:val="00211F3F"/>
    <w:rsid w:val="002135D5"/>
    <w:rsid w:val="00213AB8"/>
    <w:rsid w:val="00236189"/>
    <w:rsid w:val="00241F59"/>
    <w:rsid w:val="00244BDD"/>
    <w:rsid w:val="00247164"/>
    <w:rsid w:val="00252981"/>
    <w:rsid w:val="00256743"/>
    <w:rsid w:val="00264282"/>
    <w:rsid w:val="00270305"/>
    <w:rsid w:val="002748CF"/>
    <w:rsid w:val="00274B57"/>
    <w:rsid w:val="002778D4"/>
    <w:rsid w:val="00283481"/>
    <w:rsid w:val="00285548"/>
    <w:rsid w:val="00285BC6"/>
    <w:rsid w:val="00290AD5"/>
    <w:rsid w:val="002925E3"/>
    <w:rsid w:val="002A418E"/>
    <w:rsid w:val="002A779E"/>
    <w:rsid w:val="002B367F"/>
    <w:rsid w:val="002B6D90"/>
    <w:rsid w:val="002C0885"/>
    <w:rsid w:val="002C0E81"/>
    <w:rsid w:val="002D2932"/>
    <w:rsid w:val="002E1D75"/>
    <w:rsid w:val="002E24FF"/>
    <w:rsid w:val="002E686D"/>
    <w:rsid w:val="002F5238"/>
    <w:rsid w:val="002F5F2B"/>
    <w:rsid w:val="00303CFE"/>
    <w:rsid w:val="0031203A"/>
    <w:rsid w:val="00313B95"/>
    <w:rsid w:val="0031455F"/>
    <w:rsid w:val="003320AB"/>
    <w:rsid w:val="00337500"/>
    <w:rsid w:val="00345DCB"/>
    <w:rsid w:val="00351B99"/>
    <w:rsid w:val="0037516A"/>
    <w:rsid w:val="00377FF4"/>
    <w:rsid w:val="003916F4"/>
    <w:rsid w:val="00391FF0"/>
    <w:rsid w:val="003A0953"/>
    <w:rsid w:val="003A158A"/>
    <w:rsid w:val="003A209F"/>
    <w:rsid w:val="003A28EE"/>
    <w:rsid w:val="003A33E7"/>
    <w:rsid w:val="003A37C7"/>
    <w:rsid w:val="003A5446"/>
    <w:rsid w:val="003A7FF1"/>
    <w:rsid w:val="003B3FA3"/>
    <w:rsid w:val="003C2D6E"/>
    <w:rsid w:val="003D24B8"/>
    <w:rsid w:val="003D36DA"/>
    <w:rsid w:val="003D5F07"/>
    <w:rsid w:val="003E66F3"/>
    <w:rsid w:val="003F2103"/>
    <w:rsid w:val="003F611A"/>
    <w:rsid w:val="003F6368"/>
    <w:rsid w:val="00406AB6"/>
    <w:rsid w:val="00407C7C"/>
    <w:rsid w:val="00411D34"/>
    <w:rsid w:val="00414195"/>
    <w:rsid w:val="00417D98"/>
    <w:rsid w:val="00430672"/>
    <w:rsid w:val="004379E4"/>
    <w:rsid w:val="00442C77"/>
    <w:rsid w:val="00447B26"/>
    <w:rsid w:val="004514BD"/>
    <w:rsid w:val="00455B91"/>
    <w:rsid w:val="004576B0"/>
    <w:rsid w:val="00461498"/>
    <w:rsid w:val="00461ED6"/>
    <w:rsid w:val="00462C01"/>
    <w:rsid w:val="004727F4"/>
    <w:rsid w:val="004743DB"/>
    <w:rsid w:val="00476C99"/>
    <w:rsid w:val="004829B4"/>
    <w:rsid w:val="00484A86"/>
    <w:rsid w:val="00485AC7"/>
    <w:rsid w:val="00486281"/>
    <w:rsid w:val="00490459"/>
    <w:rsid w:val="0049246C"/>
    <w:rsid w:val="00494989"/>
    <w:rsid w:val="004A474E"/>
    <w:rsid w:val="004B73B2"/>
    <w:rsid w:val="004C15E0"/>
    <w:rsid w:val="004D0DD7"/>
    <w:rsid w:val="004D1568"/>
    <w:rsid w:val="004D21FB"/>
    <w:rsid w:val="004D6201"/>
    <w:rsid w:val="004D7413"/>
    <w:rsid w:val="004E4205"/>
    <w:rsid w:val="004F39D6"/>
    <w:rsid w:val="004F3F0C"/>
    <w:rsid w:val="00504649"/>
    <w:rsid w:val="00510D7B"/>
    <w:rsid w:val="00521A30"/>
    <w:rsid w:val="0052347E"/>
    <w:rsid w:val="00534042"/>
    <w:rsid w:val="00541014"/>
    <w:rsid w:val="00544B8B"/>
    <w:rsid w:val="0055070D"/>
    <w:rsid w:val="005511DA"/>
    <w:rsid w:val="00553F72"/>
    <w:rsid w:val="00553FFA"/>
    <w:rsid w:val="005568B0"/>
    <w:rsid w:val="00572D5B"/>
    <w:rsid w:val="00575091"/>
    <w:rsid w:val="00581D53"/>
    <w:rsid w:val="0058408C"/>
    <w:rsid w:val="00585292"/>
    <w:rsid w:val="0059549A"/>
    <w:rsid w:val="00595E0E"/>
    <w:rsid w:val="005A7533"/>
    <w:rsid w:val="005B2072"/>
    <w:rsid w:val="005B229F"/>
    <w:rsid w:val="005B275F"/>
    <w:rsid w:val="005C17B5"/>
    <w:rsid w:val="005C35F7"/>
    <w:rsid w:val="005C3ABF"/>
    <w:rsid w:val="00605CCE"/>
    <w:rsid w:val="00607A42"/>
    <w:rsid w:val="00607B7D"/>
    <w:rsid w:val="0061018B"/>
    <w:rsid w:val="00622858"/>
    <w:rsid w:val="00622C38"/>
    <w:rsid w:val="00622C6F"/>
    <w:rsid w:val="0062442D"/>
    <w:rsid w:val="00633BEC"/>
    <w:rsid w:val="00634398"/>
    <w:rsid w:val="00635A82"/>
    <w:rsid w:val="00657130"/>
    <w:rsid w:val="006611A3"/>
    <w:rsid w:val="00667A87"/>
    <w:rsid w:val="00680421"/>
    <w:rsid w:val="00681DB9"/>
    <w:rsid w:val="006852FB"/>
    <w:rsid w:val="00686724"/>
    <w:rsid w:val="00690DC8"/>
    <w:rsid w:val="006A0B24"/>
    <w:rsid w:val="006A3081"/>
    <w:rsid w:val="006A4F05"/>
    <w:rsid w:val="006B0E01"/>
    <w:rsid w:val="006C2EFD"/>
    <w:rsid w:val="006C7E6F"/>
    <w:rsid w:val="006D1847"/>
    <w:rsid w:val="006D3F97"/>
    <w:rsid w:val="006D6A64"/>
    <w:rsid w:val="006E12DC"/>
    <w:rsid w:val="006E7CBD"/>
    <w:rsid w:val="006F29B9"/>
    <w:rsid w:val="006F3DC4"/>
    <w:rsid w:val="006F66FD"/>
    <w:rsid w:val="00710C04"/>
    <w:rsid w:val="00711CAB"/>
    <w:rsid w:val="0071746D"/>
    <w:rsid w:val="00721191"/>
    <w:rsid w:val="0072479D"/>
    <w:rsid w:val="00724A53"/>
    <w:rsid w:val="007270D3"/>
    <w:rsid w:val="007328C3"/>
    <w:rsid w:val="0075068B"/>
    <w:rsid w:val="007553C6"/>
    <w:rsid w:val="00757332"/>
    <w:rsid w:val="00761504"/>
    <w:rsid w:val="00762B24"/>
    <w:rsid w:val="00763EBE"/>
    <w:rsid w:val="00765474"/>
    <w:rsid w:val="00765884"/>
    <w:rsid w:val="00776A53"/>
    <w:rsid w:val="00776EC6"/>
    <w:rsid w:val="00782714"/>
    <w:rsid w:val="00792A1C"/>
    <w:rsid w:val="007976A8"/>
    <w:rsid w:val="007B63CB"/>
    <w:rsid w:val="007B6450"/>
    <w:rsid w:val="007C0E75"/>
    <w:rsid w:val="007C2A1B"/>
    <w:rsid w:val="007C33BE"/>
    <w:rsid w:val="007C6D9A"/>
    <w:rsid w:val="007D18BE"/>
    <w:rsid w:val="007E19C4"/>
    <w:rsid w:val="007E560C"/>
    <w:rsid w:val="007E75B5"/>
    <w:rsid w:val="007F565B"/>
    <w:rsid w:val="007F5C14"/>
    <w:rsid w:val="007F6BC2"/>
    <w:rsid w:val="008016C1"/>
    <w:rsid w:val="0080573E"/>
    <w:rsid w:val="00811B4C"/>
    <w:rsid w:val="00816A3A"/>
    <w:rsid w:val="00821A22"/>
    <w:rsid w:val="00832A50"/>
    <w:rsid w:val="008401B0"/>
    <w:rsid w:val="0084101A"/>
    <w:rsid w:val="00843097"/>
    <w:rsid w:val="008431BA"/>
    <w:rsid w:val="008451FE"/>
    <w:rsid w:val="008505B5"/>
    <w:rsid w:val="00854551"/>
    <w:rsid w:val="00861B64"/>
    <w:rsid w:val="0086490C"/>
    <w:rsid w:val="00876B97"/>
    <w:rsid w:val="00877212"/>
    <w:rsid w:val="008A4195"/>
    <w:rsid w:val="008A6259"/>
    <w:rsid w:val="008B255F"/>
    <w:rsid w:val="008B61DD"/>
    <w:rsid w:val="008B6D40"/>
    <w:rsid w:val="008C01B8"/>
    <w:rsid w:val="008C4F0A"/>
    <w:rsid w:val="008C5703"/>
    <w:rsid w:val="008C5A86"/>
    <w:rsid w:val="008D1757"/>
    <w:rsid w:val="008D479B"/>
    <w:rsid w:val="008D4F1F"/>
    <w:rsid w:val="008D7E80"/>
    <w:rsid w:val="008E0B6E"/>
    <w:rsid w:val="008E3DCC"/>
    <w:rsid w:val="008E5652"/>
    <w:rsid w:val="008E65E4"/>
    <w:rsid w:val="008E6BFC"/>
    <w:rsid w:val="008F1204"/>
    <w:rsid w:val="008F3782"/>
    <w:rsid w:val="00905D92"/>
    <w:rsid w:val="00906F6B"/>
    <w:rsid w:val="0090734D"/>
    <w:rsid w:val="009109F2"/>
    <w:rsid w:val="0091414F"/>
    <w:rsid w:val="009173B6"/>
    <w:rsid w:val="009246DD"/>
    <w:rsid w:val="00924D36"/>
    <w:rsid w:val="00925CE9"/>
    <w:rsid w:val="00926FD8"/>
    <w:rsid w:val="0093104F"/>
    <w:rsid w:val="00932F74"/>
    <w:rsid w:val="0093553B"/>
    <w:rsid w:val="009412FD"/>
    <w:rsid w:val="0094327E"/>
    <w:rsid w:val="009435E0"/>
    <w:rsid w:val="00944DC3"/>
    <w:rsid w:val="00945A33"/>
    <w:rsid w:val="009507D5"/>
    <w:rsid w:val="0095170E"/>
    <w:rsid w:val="009642E0"/>
    <w:rsid w:val="0096590D"/>
    <w:rsid w:val="0097045D"/>
    <w:rsid w:val="0097104A"/>
    <w:rsid w:val="009737CC"/>
    <w:rsid w:val="0098453B"/>
    <w:rsid w:val="00993CB3"/>
    <w:rsid w:val="00994CE0"/>
    <w:rsid w:val="009965FB"/>
    <w:rsid w:val="009A124E"/>
    <w:rsid w:val="009A3CA8"/>
    <w:rsid w:val="009B1ABD"/>
    <w:rsid w:val="009C18FB"/>
    <w:rsid w:val="009C3AF1"/>
    <w:rsid w:val="009C6AAC"/>
    <w:rsid w:val="009D3FB4"/>
    <w:rsid w:val="009D554C"/>
    <w:rsid w:val="009E3044"/>
    <w:rsid w:val="009E4962"/>
    <w:rsid w:val="009E51E3"/>
    <w:rsid w:val="009F0E3F"/>
    <w:rsid w:val="00A042E3"/>
    <w:rsid w:val="00A0739C"/>
    <w:rsid w:val="00A14066"/>
    <w:rsid w:val="00A15607"/>
    <w:rsid w:val="00A21133"/>
    <w:rsid w:val="00A2257A"/>
    <w:rsid w:val="00A31E07"/>
    <w:rsid w:val="00A347D8"/>
    <w:rsid w:val="00A34E2F"/>
    <w:rsid w:val="00A41183"/>
    <w:rsid w:val="00A470B4"/>
    <w:rsid w:val="00A476A9"/>
    <w:rsid w:val="00A50483"/>
    <w:rsid w:val="00A53638"/>
    <w:rsid w:val="00A60222"/>
    <w:rsid w:val="00A60E7D"/>
    <w:rsid w:val="00A6689D"/>
    <w:rsid w:val="00A67E50"/>
    <w:rsid w:val="00A706E2"/>
    <w:rsid w:val="00A7192E"/>
    <w:rsid w:val="00A75567"/>
    <w:rsid w:val="00A7663F"/>
    <w:rsid w:val="00A918A0"/>
    <w:rsid w:val="00A95D54"/>
    <w:rsid w:val="00AA398E"/>
    <w:rsid w:val="00AB078D"/>
    <w:rsid w:val="00AB30F5"/>
    <w:rsid w:val="00AC0DB5"/>
    <w:rsid w:val="00AC7D3E"/>
    <w:rsid w:val="00AD3A67"/>
    <w:rsid w:val="00AD3B05"/>
    <w:rsid w:val="00AD7708"/>
    <w:rsid w:val="00AE1C82"/>
    <w:rsid w:val="00AF4734"/>
    <w:rsid w:val="00B016B8"/>
    <w:rsid w:val="00B02A37"/>
    <w:rsid w:val="00B072E7"/>
    <w:rsid w:val="00B135E6"/>
    <w:rsid w:val="00B13F6F"/>
    <w:rsid w:val="00B14A5D"/>
    <w:rsid w:val="00B1785A"/>
    <w:rsid w:val="00B21120"/>
    <w:rsid w:val="00B223D7"/>
    <w:rsid w:val="00B22537"/>
    <w:rsid w:val="00B23B41"/>
    <w:rsid w:val="00B30948"/>
    <w:rsid w:val="00B35DBF"/>
    <w:rsid w:val="00B41B00"/>
    <w:rsid w:val="00B43317"/>
    <w:rsid w:val="00B43BB4"/>
    <w:rsid w:val="00B43CA8"/>
    <w:rsid w:val="00B4779E"/>
    <w:rsid w:val="00B47DEA"/>
    <w:rsid w:val="00B6249D"/>
    <w:rsid w:val="00B65472"/>
    <w:rsid w:val="00B7100D"/>
    <w:rsid w:val="00B7138B"/>
    <w:rsid w:val="00B71C50"/>
    <w:rsid w:val="00B76517"/>
    <w:rsid w:val="00B816FB"/>
    <w:rsid w:val="00B854AC"/>
    <w:rsid w:val="00B8756F"/>
    <w:rsid w:val="00B87F60"/>
    <w:rsid w:val="00B9083E"/>
    <w:rsid w:val="00B978C0"/>
    <w:rsid w:val="00BA1883"/>
    <w:rsid w:val="00BA2C7A"/>
    <w:rsid w:val="00BA6F4D"/>
    <w:rsid w:val="00BA6F59"/>
    <w:rsid w:val="00BB0FD2"/>
    <w:rsid w:val="00BB16BE"/>
    <w:rsid w:val="00BC3897"/>
    <w:rsid w:val="00BC5238"/>
    <w:rsid w:val="00BD1488"/>
    <w:rsid w:val="00BD67A1"/>
    <w:rsid w:val="00BE0E75"/>
    <w:rsid w:val="00BE1B5A"/>
    <w:rsid w:val="00BF3C94"/>
    <w:rsid w:val="00BF5A84"/>
    <w:rsid w:val="00C016FF"/>
    <w:rsid w:val="00C42EF3"/>
    <w:rsid w:val="00C55063"/>
    <w:rsid w:val="00C61B95"/>
    <w:rsid w:val="00C6523D"/>
    <w:rsid w:val="00C667AB"/>
    <w:rsid w:val="00C66E05"/>
    <w:rsid w:val="00C67970"/>
    <w:rsid w:val="00C7730D"/>
    <w:rsid w:val="00C81688"/>
    <w:rsid w:val="00C81B26"/>
    <w:rsid w:val="00C86643"/>
    <w:rsid w:val="00C90C47"/>
    <w:rsid w:val="00C97448"/>
    <w:rsid w:val="00CA062E"/>
    <w:rsid w:val="00CA3AAC"/>
    <w:rsid w:val="00CA7B6A"/>
    <w:rsid w:val="00CB3A71"/>
    <w:rsid w:val="00CB3E05"/>
    <w:rsid w:val="00CB4FCA"/>
    <w:rsid w:val="00CC26B2"/>
    <w:rsid w:val="00CC3351"/>
    <w:rsid w:val="00CC5891"/>
    <w:rsid w:val="00CC671C"/>
    <w:rsid w:val="00CC6886"/>
    <w:rsid w:val="00CD0F14"/>
    <w:rsid w:val="00CD5638"/>
    <w:rsid w:val="00CD5D5C"/>
    <w:rsid w:val="00CD639B"/>
    <w:rsid w:val="00CD7DAD"/>
    <w:rsid w:val="00CD7FBF"/>
    <w:rsid w:val="00CE6C48"/>
    <w:rsid w:val="00CF1E0B"/>
    <w:rsid w:val="00CF48DD"/>
    <w:rsid w:val="00D06523"/>
    <w:rsid w:val="00D124BF"/>
    <w:rsid w:val="00D21D26"/>
    <w:rsid w:val="00D277E3"/>
    <w:rsid w:val="00D27A86"/>
    <w:rsid w:val="00D27CDC"/>
    <w:rsid w:val="00D33F28"/>
    <w:rsid w:val="00D411C4"/>
    <w:rsid w:val="00D43319"/>
    <w:rsid w:val="00D52F9F"/>
    <w:rsid w:val="00D567F2"/>
    <w:rsid w:val="00D57C05"/>
    <w:rsid w:val="00D57DE5"/>
    <w:rsid w:val="00D63089"/>
    <w:rsid w:val="00D63514"/>
    <w:rsid w:val="00D64AC2"/>
    <w:rsid w:val="00D93922"/>
    <w:rsid w:val="00D940E5"/>
    <w:rsid w:val="00D96D9E"/>
    <w:rsid w:val="00DA37C0"/>
    <w:rsid w:val="00DA6207"/>
    <w:rsid w:val="00DA6A33"/>
    <w:rsid w:val="00DA799C"/>
    <w:rsid w:val="00DB3CEE"/>
    <w:rsid w:val="00DB5B14"/>
    <w:rsid w:val="00DC45F0"/>
    <w:rsid w:val="00DD2678"/>
    <w:rsid w:val="00DD33BE"/>
    <w:rsid w:val="00DD4C5A"/>
    <w:rsid w:val="00DD5E54"/>
    <w:rsid w:val="00DD6911"/>
    <w:rsid w:val="00DE17ED"/>
    <w:rsid w:val="00DE4717"/>
    <w:rsid w:val="00DE586A"/>
    <w:rsid w:val="00DE5D27"/>
    <w:rsid w:val="00DE73E3"/>
    <w:rsid w:val="00DF5E22"/>
    <w:rsid w:val="00E0636A"/>
    <w:rsid w:val="00E25522"/>
    <w:rsid w:val="00E336C7"/>
    <w:rsid w:val="00E41276"/>
    <w:rsid w:val="00E41E25"/>
    <w:rsid w:val="00E44656"/>
    <w:rsid w:val="00E4583F"/>
    <w:rsid w:val="00E502AD"/>
    <w:rsid w:val="00E50D47"/>
    <w:rsid w:val="00E55540"/>
    <w:rsid w:val="00E579F9"/>
    <w:rsid w:val="00E617ED"/>
    <w:rsid w:val="00E7363F"/>
    <w:rsid w:val="00E75491"/>
    <w:rsid w:val="00E90D43"/>
    <w:rsid w:val="00E91224"/>
    <w:rsid w:val="00E926BE"/>
    <w:rsid w:val="00EA064C"/>
    <w:rsid w:val="00EA1DE4"/>
    <w:rsid w:val="00EA5E65"/>
    <w:rsid w:val="00EB653F"/>
    <w:rsid w:val="00EC0DB5"/>
    <w:rsid w:val="00EC41F7"/>
    <w:rsid w:val="00EC7723"/>
    <w:rsid w:val="00EC7C4A"/>
    <w:rsid w:val="00ED05CC"/>
    <w:rsid w:val="00ED0660"/>
    <w:rsid w:val="00ED56C3"/>
    <w:rsid w:val="00ED7520"/>
    <w:rsid w:val="00EE2533"/>
    <w:rsid w:val="00EF018E"/>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4F69"/>
    <w:rsid w:val="00F504CB"/>
    <w:rsid w:val="00F72EDF"/>
    <w:rsid w:val="00F87EA9"/>
    <w:rsid w:val="00F938ED"/>
    <w:rsid w:val="00FA438F"/>
    <w:rsid w:val="00FA66D2"/>
    <w:rsid w:val="00FB1600"/>
    <w:rsid w:val="00FB3F3E"/>
    <w:rsid w:val="00FB6666"/>
    <w:rsid w:val="00FB7EAE"/>
    <w:rsid w:val="00FC0F05"/>
    <w:rsid w:val="00FC1B72"/>
    <w:rsid w:val="00FD397F"/>
    <w:rsid w:val="00FD6E02"/>
    <w:rsid w:val="00FE0B34"/>
    <w:rsid w:val="00FE0ECF"/>
    <w:rsid w:val="00FE26ED"/>
    <w:rsid w:val="00FE4C18"/>
    <w:rsid w:val="00FE7513"/>
    <w:rsid w:val="00FE7E89"/>
    <w:rsid w:val="00FF08EC"/>
    <w:rsid w:val="00FF130A"/>
    <w:rsid w:val="00FF354A"/>
    <w:rsid w:val="00FF430F"/>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6976</Words>
  <Characters>38368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12</cp:revision>
  <cp:lastPrinted>2021-10-20T20:56:00Z</cp:lastPrinted>
  <dcterms:created xsi:type="dcterms:W3CDTF">2021-07-23T19:28:00Z</dcterms:created>
  <dcterms:modified xsi:type="dcterms:W3CDTF">2021-10-20T20:57:00Z</dcterms:modified>
</cp:coreProperties>
</file>