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5572" w:right="5588" w:firstLine="0"/>
        <w:jc w:val="center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360000</wp:posOffset>
            </wp:positionH>
            <wp:positionV relativeFrom="paragraph">
              <wp:posOffset>193409</wp:posOffset>
            </wp:positionV>
            <wp:extent cx="1179715" cy="2596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8486640</wp:posOffset>
            </wp:positionH>
            <wp:positionV relativeFrom="paragraph">
              <wp:posOffset>143511</wp:posOffset>
            </wp:positionV>
            <wp:extent cx="1211757" cy="35948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> </w:t>
      </w:r>
      <w:r>
        <w:rPr>
          <w:rFonts w:ascii="Calibri"/>
          <w:b/>
          <w:spacing w:val="-2"/>
          <w:w w:val="125"/>
          <w:sz w:val="28"/>
        </w:rPr>
        <w:t>Resultados </w:t>
      </w:r>
      <w:r>
        <w:rPr>
          <w:rFonts w:ascii="Calibri"/>
          <w:b/>
          <w:w w:val="125"/>
          <w:sz w:val="24"/>
        </w:rPr>
        <w:t>al Primer Trimestre de 2023 Concentrado de indicadores</w:t>
      </w:r>
    </w:p>
    <w:p>
      <w:pPr>
        <w:pStyle w:val="BodyText"/>
        <w:spacing w:before="6"/>
        <w:rPr>
          <w:rFonts w:ascii="Calibri"/>
          <w:b/>
          <w:sz w:val="5"/>
        </w:rPr>
      </w:pPr>
      <w:r>
        <w:rPr/>
        <w:pict>
          <v:rect style="position:absolute;margin-left:28.346458pt;margin-top:4.551510pt;width:735.307pt;height:4.252pt;mso-position-horizontal-relative:page;mso-position-vertical-relative:paragraph;z-index:-15728640;mso-wrap-distance-left:0;mso-wrap-distance-right:0" id="docshape1" filled="true" fillcolor="#b8965b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rFonts w:ascii="Calibri"/>
          <w:b/>
          <w:sz w:val="4"/>
        </w:rPr>
      </w:pPr>
    </w:p>
    <w:p>
      <w:pPr>
        <w:pStyle w:val="BodyText"/>
        <w:ind w:left="106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35.3pt;height:12.8pt;mso-position-horizontal-relative:char;mso-position-vertical-relative:line" id="docshapegroup2" coordorigin="0,0" coordsize="14706,25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19;top:0;width:12386;height:256" type="#_x0000_t202" id="docshape3" filled="true" fillcolor="#6e0000" stroked="false">
              <v:textbox inset="0,0,0,0">
                <w:txbxContent>
                  <w:p>
                    <w:pPr>
                      <w:spacing w:line="243" w:lineRule="exact" w:before="0"/>
                      <w:ind w:left="99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99</w:t>
                    </w:r>
                    <w:r>
                      <w:rPr>
                        <w:color w:val="FFFFFF"/>
                        <w:spacing w:val="9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SRIA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EJECUTIVA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DEL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SISTEMA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ESTATAL</w:t>
                    </w:r>
                    <w:r>
                      <w:rPr>
                        <w:color w:val="FFFFFF"/>
                        <w:spacing w:val="10"/>
                        <w:w w:val="1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0"/>
                        <w:sz w:val="20"/>
                      </w:rPr>
                      <w:t>ANTICORRUPCIÓN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2320;height:256" type="#_x0000_t202" id="docshape4" filled="true" fillcolor="#d9d9d9" stroked="false">
              <v:textbox inset="0,0,0,0">
                <w:txbxContent>
                  <w:p>
                    <w:pPr>
                      <w:spacing w:line="243" w:lineRule="exact" w:before="0"/>
                      <w:ind w:left="1530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pacing w:val="-2"/>
                        <w:sz w:val="20"/>
                      </w:rPr>
                      <w:t>RAMO: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1"/>
        <w:rPr>
          <w:rFonts w:ascii="Calibri"/>
          <w:b/>
          <w:sz w:val="10"/>
        </w:rPr>
      </w:pPr>
    </w:p>
    <w:p>
      <w:pPr>
        <w:pStyle w:val="Title"/>
      </w:pPr>
      <w:r>
        <w:rPr>
          <w:w w:val="115"/>
        </w:rPr>
        <w:t>DEBIDO A SU PERIODICIDAD, EN ESTE TRIMESTRE, NO SE PRESENTAN AVANCES EN LOS INDICADORES DEL SISTEMA ESTATAL DE EVALUACIÓN DEL DESEMPEÑO.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5840" w:h="12240" w:orient="landscape"/>
          <w:pgMar w:top="200" w:bottom="280" w:left="460" w:right="460"/>
        </w:sectPr>
      </w:pPr>
    </w:p>
    <w:p>
      <w:pPr>
        <w:pStyle w:val="Heading1"/>
        <w:ind w:left="2045"/>
      </w:pPr>
      <w:r>
        <w:rPr>
          <w:color w:val="808080"/>
          <w:w w:val="90"/>
        </w:rPr>
        <w:t>C.P.</w:t>
      </w:r>
      <w:r>
        <w:rPr>
          <w:color w:val="808080"/>
          <w:spacing w:val="11"/>
        </w:rPr>
        <w:t> </w:t>
      </w:r>
      <w:r>
        <w:rPr>
          <w:color w:val="808080"/>
          <w:w w:val="90"/>
        </w:rPr>
        <w:t>FRANCISCO</w:t>
      </w:r>
      <w:r>
        <w:rPr>
          <w:color w:val="808080"/>
          <w:spacing w:val="11"/>
        </w:rPr>
        <w:t> </w:t>
      </w:r>
      <w:r>
        <w:rPr>
          <w:color w:val="808080"/>
          <w:w w:val="90"/>
        </w:rPr>
        <w:t>JAVIER</w:t>
      </w:r>
      <w:r>
        <w:rPr>
          <w:color w:val="808080"/>
          <w:spacing w:val="11"/>
        </w:rPr>
        <w:t> </w:t>
      </w:r>
      <w:r>
        <w:rPr>
          <w:color w:val="808080"/>
          <w:w w:val="90"/>
        </w:rPr>
        <w:t>REBELÍN</w:t>
      </w:r>
      <w:r>
        <w:rPr>
          <w:color w:val="808080"/>
          <w:spacing w:val="12"/>
        </w:rPr>
        <w:t> </w:t>
      </w:r>
      <w:r>
        <w:rPr>
          <w:color w:val="808080"/>
          <w:spacing w:val="-2"/>
          <w:w w:val="90"/>
        </w:rPr>
        <w:t>IBARRA</w:t>
      </w:r>
    </w:p>
    <w:p>
      <w:pPr>
        <w:pStyle w:val="BodyText"/>
        <w:spacing w:line="213" w:lineRule="auto" w:before="186"/>
        <w:ind w:left="2551" w:hanging="1660"/>
      </w:pPr>
      <w:r>
        <w:rPr>
          <w:color w:val="808080"/>
          <w:w w:val="90"/>
        </w:rPr>
        <w:t>ENCARGADO DE DESPACHO DE LA SECRETARÍA EJECUTIVA DEL </w:t>
      </w:r>
      <w:r>
        <w:rPr>
          <w:color w:val="808080"/>
          <w:w w:val="90"/>
        </w:rPr>
        <w:t>SISTEMA</w:t>
      </w:r>
      <w:r>
        <w:rPr>
          <w:color w:val="808080"/>
          <w:spacing w:val="40"/>
        </w:rPr>
        <w:t> </w:t>
      </w:r>
      <w:r>
        <w:rPr>
          <w:color w:val="808080"/>
        </w:rPr>
        <w:t>ESTATAL</w:t>
      </w:r>
      <w:r>
        <w:rPr>
          <w:color w:val="808080"/>
          <w:spacing w:val="-9"/>
        </w:rPr>
        <w:t> </w:t>
      </w:r>
      <w:r>
        <w:rPr>
          <w:color w:val="808080"/>
        </w:rPr>
        <w:t>ANTICORRUPCIÓN</w:t>
      </w:r>
    </w:p>
    <w:p>
      <w:pPr>
        <w:pStyle w:val="BodyText"/>
        <w:spacing w:before="90"/>
        <w:ind w:left="1242"/>
      </w:pPr>
      <w:r>
        <w:rPr/>
        <w:br w:type="column"/>
      </w:r>
      <w:r>
        <w:rPr>
          <w:color w:val="808080"/>
          <w:w w:val="90"/>
        </w:rPr>
        <w:t>C.P.</w:t>
      </w:r>
      <w:r>
        <w:rPr>
          <w:color w:val="808080"/>
          <w:spacing w:val="3"/>
        </w:rPr>
        <w:t> </w:t>
      </w:r>
      <w:r>
        <w:rPr>
          <w:color w:val="808080"/>
          <w:w w:val="90"/>
        </w:rPr>
        <w:t>DANIEL</w:t>
      </w:r>
      <w:r>
        <w:rPr>
          <w:color w:val="808080"/>
          <w:spacing w:val="4"/>
        </w:rPr>
        <w:t> </w:t>
      </w:r>
      <w:r>
        <w:rPr>
          <w:color w:val="808080"/>
          <w:w w:val="90"/>
        </w:rPr>
        <w:t>AARÓN</w:t>
      </w:r>
      <w:r>
        <w:rPr>
          <w:color w:val="808080"/>
          <w:spacing w:val="4"/>
        </w:rPr>
        <w:t> </w:t>
      </w:r>
      <w:r>
        <w:rPr>
          <w:color w:val="808080"/>
          <w:w w:val="90"/>
        </w:rPr>
        <w:t>SOTELO</w:t>
      </w:r>
      <w:r>
        <w:rPr>
          <w:color w:val="808080"/>
          <w:spacing w:val="3"/>
        </w:rPr>
        <w:t> </w:t>
      </w:r>
      <w:r>
        <w:rPr>
          <w:color w:val="808080"/>
          <w:spacing w:val="-2"/>
          <w:w w:val="90"/>
        </w:rPr>
        <w:t>HEREDIA</w:t>
      </w:r>
    </w:p>
    <w:p>
      <w:pPr>
        <w:pStyle w:val="Heading1"/>
        <w:spacing w:before="168"/>
      </w:pPr>
      <w:r>
        <w:rPr>
          <w:color w:val="808080"/>
          <w:w w:val="90"/>
        </w:rPr>
        <w:t>DIRECTOR</w:t>
      </w:r>
      <w:r>
        <w:rPr>
          <w:color w:val="808080"/>
          <w:spacing w:val="8"/>
        </w:rPr>
        <w:t> </w:t>
      </w:r>
      <w:r>
        <w:rPr>
          <w:color w:val="808080"/>
          <w:w w:val="90"/>
        </w:rPr>
        <w:t>DE</w:t>
      </w:r>
      <w:r>
        <w:rPr>
          <w:color w:val="808080"/>
          <w:spacing w:val="8"/>
        </w:rPr>
        <w:t> </w:t>
      </w:r>
      <w:r>
        <w:rPr>
          <w:color w:val="808080"/>
          <w:w w:val="90"/>
        </w:rPr>
        <w:t>ADMINISTRACIÓN</w:t>
      </w:r>
      <w:r>
        <w:rPr>
          <w:color w:val="808080"/>
          <w:spacing w:val="9"/>
        </w:rPr>
        <w:t> </w:t>
      </w:r>
      <w:r>
        <w:rPr>
          <w:color w:val="808080"/>
          <w:w w:val="90"/>
        </w:rPr>
        <w:t>Y</w:t>
      </w:r>
      <w:r>
        <w:rPr>
          <w:color w:val="808080"/>
          <w:spacing w:val="8"/>
        </w:rPr>
        <w:t> </w:t>
      </w:r>
      <w:r>
        <w:rPr>
          <w:color w:val="808080"/>
          <w:spacing w:val="-2"/>
          <w:w w:val="90"/>
        </w:rPr>
        <w:t>SERVICIOS</w:t>
      </w:r>
    </w:p>
    <w:p>
      <w:pPr>
        <w:spacing w:after="0"/>
        <w:sectPr>
          <w:type w:val="continuous"/>
          <w:pgSz w:w="15840" w:h="12240" w:orient="landscape"/>
          <w:pgMar w:top="200" w:bottom="280" w:left="460" w:right="460"/>
          <w:cols w:num="2" w:equalWidth="0">
            <w:col w:w="6373" w:space="2555"/>
            <w:col w:w="599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after="0"/>
        <w:sectPr>
          <w:type w:val="continuous"/>
          <w:pgSz w:w="15840" w:h="12240" w:orient="landscape"/>
          <w:pgMar w:top="200" w:bottom="280" w:left="460" w:right="460"/>
        </w:sectPr>
      </w:pPr>
    </w:p>
    <w:p>
      <w:pPr>
        <w:pStyle w:val="BodyText"/>
        <w:spacing w:before="94"/>
        <w:ind w:left="147"/>
        <w:rPr>
          <w:rFonts w:ascii="Century Gothic"/>
        </w:rPr>
      </w:pPr>
      <w:r>
        <w:rPr>
          <w:rFonts w:ascii="Century Gothic"/>
          <w:color w:val="808080"/>
          <w:spacing w:val="-2"/>
        </w:rPr>
        <w:t>Concentrado</w:t>
      </w:r>
      <w:r>
        <w:rPr>
          <w:rFonts w:ascii="Century Gothic"/>
          <w:color w:val="808080"/>
          <w:spacing w:val="-5"/>
        </w:rPr>
        <w:t> </w:t>
      </w:r>
      <w:r>
        <w:rPr>
          <w:rFonts w:ascii="Century Gothic"/>
          <w:color w:val="808080"/>
          <w:spacing w:val="-2"/>
        </w:rPr>
        <w:t>de</w:t>
      </w:r>
      <w:r>
        <w:rPr>
          <w:rFonts w:ascii="Century Gothic"/>
          <w:color w:val="808080"/>
          <w:spacing w:val="-5"/>
        </w:rPr>
        <w:t> </w:t>
      </w:r>
      <w:r>
        <w:rPr>
          <w:rFonts w:ascii="Century Gothic"/>
          <w:color w:val="808080"/>
          <w:spacing w:val="-2"/>
        </w:rPr>
        <w:t>indicadores</w:t>
      </w:r>
    </w:p>
    <w:p>
      <w:pPr>
        <w:pStyle w:val="BodyText"/>
        <w:spacing w:before="94"/>
        <w:ind w:left="147"/>
        <w:rPr>
          <w:rFonts w:ascii="Century Gothic"/>
        </w:rPr>
      </w:pPr>
      <w:r>
        <w:rPr/>
        <w:br w:type="column"/>
      </w:r>
      <w:r>
        <w:rPr>
          <w:rFonts w:ascii="Century Gothic"/>
          <w:color w:val="808080"/>
        </w:rPr>
        <w:t>18/04/2023</w:t>
      </w:r>
      <w:r>
        <w:rPr>
          <w:rFonts w:ascii="Century Gothic"/>
          <w:color w:val="808080"/>
          <w:spacing w:val="-3"/>
        </w:rPr>
        <w:t> </w:t>
      </w:r>
      <w:r>
        <w:rPr>
          <w:rFonts w:ascii="Century Gothic"/>
          <w:color w:val="808080"/>
          <w:spacing w:val="-4"/>
        </w:rPr>
        <w:t>13:46</w:t>
      </w:r>
    </w:p>
    <w:p>
      <w:pPr>
        <w:pStyle w:val="BodyText"/>
        <w:spacing w:before="94"/>
        <w:ind w:left="147"/>
        <w:rPr>
          <w:rFonts w:ascii="Century Gothic" w:hAnsi="Century Gothic"/>
        </w:rPr>
      </w:pPr>
      <w:r>
        <w:rPr/>
        <w:br w:type="column"/>
      </w:r>
      <w:r>
        <w:rPr>
          <w:rFonts w:ascii="Century Gothic" w:hAnsi="Century Gothic"/>
          <w:color w:val="808080"/>
        </w:rPr>
        <w:t>Página</w:t>
      </w:r>
      <w:r>
        <w:rPr>
          <w:rFonts w:ascii="Century Gothic" w:hAnsi="Century Gothic"/>
          <w:color w:val="808080"/>
          <w:spacing w:val="8"/>
        </w:rPr>
        <w:t> </w:t>
      </w:r>
      <w:r>
        <w:rPr>
          <w:rFonts w:ascii="Century Gothic" w:hAnsi="Century Gothic"/>
          <w:color w:val="808080"/>
          <w:spacing w:val="-10"/>
        </w:rPr>
        <w:t>2</w:t>
      </w:r>
    </w:p>
    <w:sectPr>
      <w:type w:val="continuous"/>
      <w:pgSz w:w="15840" w:h="12240" w:orient="landscape"/>
      <w:pgMar w:top="200" w:bottom="280" w:left="460" w:right="460"/>
      <w:cols w:num="3" w:equalWidth="0">
        <w:col w:w="2463" w:space="4127"/>
        <w:col w:w="1471" w:space="5866"/>
        <w:col w:w="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891"/>
      <w:outlineLvl w:val="1"/>
    </w:pPr>
    <w:rPr>
      <w:rFonts w:ascii="Palatino Linotype" w:hAnsi="Palatino Linotype" w:eastAsia="Palatino Linotype" w:cs="Palatino Linotype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4047" w:hanging="3361"/>
    </w:pPr>
    <w:rPr>
      <w:rFonts w:ascii="Century Gothic" w:hAnsi="Century Gothic" w:eastAsia="Century Gothic" w:cs="Century Gothic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2023-04-19T16:17:57Z</dcterms:created>
  <dcterms:modified xsi:type="dcterms:W3CDTF">2023-04-19T16:17:57Z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2023-04-19T00:00:00Z</vt:filetime>
  </property>
  <property fmtid="{D5CDD505-2E9C-101B-9397-08002B2CF9AE}" pid="5" name="Producer">
    <vt:lpwstr>Telerik Reporting 11.1.17.614 (http://www.telerik.com/products/reporting.aspx)</vt:lpwstr>
  </property>
</Properties>
</file>