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69" w:rsidRPr="0030186A" w:rsidRDefault="001167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D0BBE" w:rsidRDefault="005D0BB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111E7" w:rsidRPr="0030186A" w:rsidRDefault="001230E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0186A">
        <w:rPr>
          <w:rFonts w:ascii="Arial" w:eastAsia="Arial" w:hAnsi="Arial" w:cs="Arial"/>
          <w:b/>
          <w:sz w:val="24"/>
          <w:szCs w:val="24"/>
        </w:rPr>
        <w:t>INTRODUCCIÓN</w:t>
      </w:r>
    </w:p>
    <w:p w:rsidR="00116769" w:rsidRDefault="001167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B12AB" w:rsidRPr="00947680" w:rsidRDefault="001230E2" w:rsidP="00AB12A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Arial" w:eastAsia="Montserrat Regular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</w:t>
      </w:r>
      <w:r w:rsidR="00BF372D">
        <w:rPr>
          <w:rFonts w:ascii="Arial" w:eastAsia="Arial" w:hAnsi="Arial" w:cs="Arial"/>
        </w:rPr>
        <w:t xml:space="preserve"> contando </w:t>
      </w:r>
      <w:r w:rsidR="00BF372D" w:rsidRPr="00947680">
        <w:rPr>
          <w:rFonts w:ascii="Arial" w:eastAsia="Arial" w:hAnsi="Arial" w:cs="Arial"/>
        </w:rPr>
        <w:t xml:space="preserve">con una reforma </w:t>
      </w:r>
      <w:r w:rsidR="00AB12AB" w:rsidRPr="00947680">
        <w:rPr>
          <w:rStyle w:val="Ninguno"/>
          <w:rFonts w:ascii="Arial" w:hAnsi="Arial" w:cs="Arial"/>
        </w:rPr>
        <w:t xml:space="preserve">publicada en el Periódico Oficial del Estado de Baja California </w:t>
      </w:r>
      <w:r w:rsidR="00BF372D" w:rsidRPr="00947680">
        <w:rPr>
          <w:rStyle w:val="Ninguno"/>
          <w:rFonts w:ascii="Arial" w:hAnsi="Arial" w:cs="Arial"/>
        </w:rPr>
        <w:t>el 17 de octubre de 2022.</w:t>
      </w:r>
    </w:p>
    <w:p w:rsidR="00BF372D" w:rsidRDefault="00BF372D" w:rsidP="000A5640">
      <w:pPr>
        <w:spacing w:after="0" w:line="360" w:lineRule="auto"/>
        <w:jc w:val="both"/>
        <w:rPr>
          <w:rFonts w:ascii="Arial" w:eastAsia="Arial" w:hAnsi="Arial" w:cs="Arial"/>
        </w:rPr>
      </w:pPr>
    </w:p>
    <w:p w:rsidR="001111E7" w:rsidRDefault="00BF372D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SESEA</w:t>
      </w:r>
      <w:r w:rsidRPr="00BF372D">
        <w:rPr>
          <w:rFonts w:ascii="Arial" w:eastAsia="Arial" w:hAnsi="Arial" w:cs="Arial"/>
        </w:rPr>
        <w:t xml:space="preserve"> es regid</w:t>
      </w:r>
      <w:r>
        <w:rPr>
          <w:rFonts w:ascii="Arial" w:eastAsia="Arial" w:hAnsi="Arial" w:cs="Arial"/>
        </w:rPr>
        <w:t>a</w:t>
      </w:r>
      <w:r w:rsidRPr="00BF372D">
        <w:rPr>
          <w:rFonts w:ascii="Arial" w:eastAsia="Arial" w:hAnsi="Arial" w:cs="Arial"/>
        </w:rPr>
        <w:t xml:space="preserve"> por su Reglamento Inter</w:t>
      </w:r>
      <w:r>
        <w:rPr>
          <w:rFonts w:ascii="Arial" w:eastAsia="Arial" w:hAnsi="Arial" w:cs="Arial"/>
        </w:rPr>
        <w:t>ior</w:t>
      </w:r>
      <w:r w:rsidRPr="00BF372D">
        <w:rPr>
          <w:rFonts w:ascii="Arial" w:eastAsia="Arial" w:hAnsi="Arial" w:cs="Arial"/>
        </w:rPr>
        <w:t xml:space="preserve"> publicado en el Periódico Oficial del Estado</w:t>
      </w:r>
      <w:r>
        <w:rPr>
          <w:rFonts w:ascii="Arial" w:eastAsia="Arial" w:hAnsi="Arial" w:cs="Arial"/>
        </w:rPr>
        <w:t xml:space="preserve"> en fecha 21 de diciembre de 2018, el cual</w:t>
      </w:r>
      <w:r w:rsidRPr="00BF372D">
        <w:rPr>
          <w:rFonts w:ascii="Arial" w:eastAsia="Arial" w:hAnsi="Arial" w:cs="Arial"/>
        </w:rPr>
        <w:t xml:space="preserve"> </w:t>
      </w:r>
      <w:r w:rsidR="00E263CE">
        <w:rPr>
          <w:rFonts w:ascii="Arial" w:eastAsia="Arial" w:hAnsi="Arial" w:cs="Arial"/>
        </w:rPr>
        <w:t>establece las bases de organización, así como la estructura y facultades de las unidades administrativas que la integran.</w:t>
      </w:r>
      <w:r w:rsidR="001230E2">
        <w:rPr>
          <w:rFonts w:ascii="Arial" w:eastAsia="Arial" w:hAnsi="Arial" w:cs="Arial"/>
        </w:rPr>
        <w:t xml:space="preserve"> </w:t>
      </w:r>
      <w:r w:rsidR="005D0BBE">
        <w:rPr>
          <w:rFonts w:ascii="Arial" w:eastAsia="Arial" w:hAnsi="Arial" w:cs="Arial"/>
        </w:rPr>
        <w:t>T</w:t>
      </w:r>
      <w:r w:rsidR="00947680">
        <w:rPr>
          <w:rFonts w:ascii="Arial" w:eastAsia="Arial" w:hAnsi="Arial" w:cs="Arial"/>
        </w:rPr>
        <w:t>iene por</w:t>
      </w:r>
      <w:r w:rsidR="001230E2">
        <w:rPr>
          <w:rFonts w:ascii="Arial" w:eastAsia="Arial" w:hAnsi="Arial" w:cs="Arial"/>
        </w:rPr>
        <w:t xml:space="preserve"> objeto</w:t>
      </w:r>
      <w:r w:rsidR="00947680">
        <w:rPr>
          <w:rFonts w:ascii="Arial" w:eastAsia="Arial" w:hAnsi="Arial" w:cs="Arial"/>
        </w:rPr>
        <w:t xml:space="preserve">, </w:t>
      </w:r>
      <w:r w:rsidR="001230E2">
        <w:rPr>
          <w:rFonts w:ascii="Arial" w:eastAsia="Arial" w:hAnsi="Arial" w:cs="Arial"/>
        </w:rPr>
        <w:t>fungir como órgano de apoyo técnico del Comité Coordinador del Sistema Estatal, a efecto de proveerle la asistencia técnica, así como los insumos necesarios para el desempeño de sus atribuciones</w:t>
      </w:r>
      <w:r w:rsidR="00947680">
        <w:rPr>
          <w:rFonts w:ascii="Arial" w:eastAsia="Arial" w:hAnsi="Arial" w:cs="Arial"/>
        </w:rPr>
        <w:t>.</w:t>
      </w:r>
    </w:p>
    <w:p w:rsidR="00116769" w:rsidRDefault="00116769" w:rsidP="000A5640">
      <w:pPr>
        <w:spacing w:after="0" w:line="360" w:lineRule="auto"/>
        <w:jc w:val="both"/>
        <w:rPr>
          <w:rFonts w:ascii="Arial" w:eastAsia="Arial" w:hAnsi="Arial" w:cs="Arial"/>
        </w:rPr>
      </w:pPr>
    </w:p>
    <w:p w:rsidR="00116769" w:rsidRPr="00116769" w:rsidRDefault="00E263CE" w:rsidP="005D0BBE">
      <w:pPr>
        <w:spacing w:after="0" w:line="360" w:lineRule="auto"/>
        <w:jc w:val="both"/>
        <w:rPr>
          <w:rStyle w:val="Ninguno"/>
          <w:rFonts w:ascii="Arial" w:eastAsia="Montserrat Regular" w:hAnsi="Arial" w:cs="Arial"/>
        </w:rPr>
      </w:pPr>
      <w:r>
        <w:rPr>
          <w:rFonts w:ascii="Arial" w:eastAsia="Arial" w:hAnsi="Arial" w:cs="Arial"/>
        </w:rPr>
        <w:t>El Órgano de Gobierno es el órgano máximo de administración, gobierno y dirección de la Secretaría Ejecutiva</w:t>
      </w:r>
      <w:r w:rsidR="005D0BBE">
        <w:rPr>
          <w:rFonts w:ascii="Arial" w:eastAsia="Arial" w:hAnsi="Arial" w:cs="Arial"/>
        </w:rPr>
        <w:t>, y p</w:t>
      </w:r>
      <w:r w:rsidR="00116769" w:rsidRPr="00116769">
        <w:rPr>
          <w:rStyle w:val="Ninguno"/>
          <w:rFonts w:ascii="Arial" w:hAnsi="Arial" w:cs="Arial"/>
        </w:rPr>
        <w:t xml:space="preserve">ara llevar a cabo todas las funciones conferidas en las normatividades anteriormente descritas, </w:t>
      </w:r>
      <w:r>
        <w:rPr>
          <w:rStyle w:val="Ninguno"/>
          <w:rFonts w:ascii="Arial" w:hAnsi="Arial" w:cs="Arial"/>
        </w:rPr>
        <w:t>la</w:t>
      </w:r>
      <w:r w:rsidR="00116769" w:rsidRPr="00116769">
        <w:rPr>
          <w:rStyle w:val="Ninguno"/>
          <w:rFonts w:ascii="Arial" w:hAnsi="Arial" w:cs="Arial"/>
        </w:rPr>
        <w:t xml:space="preserve"> </w:t>
      </w:r>
      <w:r>
        <w:rPr>
          <w:rStyle w:val="Ninguno"/>
          <w:rFonts w:ascii="Arial" w:hAnsi="Arial" w:cs="Arial"/>
        </w:rPr>
        <w:t>SESEA</w:t>
      </w:r>
      <w:r w:rsidR="00116769" w:rsidRPr="00116769">
        <w:rPr>
          <w:rStyle w:val="Ninguno"/>
          <w:rFonts w:ascii="Arial" w:hAnsi="Arial" w:cs="Arial"/>
        </w:rPr>
        <w:t xml:space="preserve"> cuenta con una estructura administrativa conformada por </w:t>
      </w:r>
      <w:r>
        <w:rPr>
          <w:rStyle w:val="Ninguno"/>
          <w:rFonts w:ascii="Arial" w:hAnsi="Arial" w:cs="Arial"/>
        </w:rPr>
        <w:t>la Secretaría Técnica, la Dirección Jurídica, la Dirección de Atención a la Comisión Ejecutiva y al Comité Coordinador del SEA, y la Dirección de Administración y Servicios</w:t>
      </w:r>
      <w:r w:rsidR="00947680">
        <w:rPr>
          <w:rStyle w:val="Ninguno"/>
          <w:rFonts w:ascii="Arial" w:hAnsi="Arial" w:cs="Arial"/>
        </w:rPr>
        <w:t>,</w:t>
      </w:r>
      <w:r w:rsidR="00116769" w:rsidRPr="00116769">
        <w:rPr>
          <w:rStyle w:val="Ninguno"/>
          <w:rFonts w:ascii="Arial" w:hAnsi="Arial" w:cs="Arial"/>
        </w:rPr>
        <w:t xml:space="preserve"> así como por el Órgano Interno de Control</w:t>
      </w:r>
      <w:r w:rsidR="00947680">
        <w:rPr>
          <w:rStyle w:val="Ninguno"/>
          <w:rFonts w:ascii="Arial" w:hAnsi="Arial" w:cs="Arial"/>
        </w:rPr>
        <w:t>, cu</w:t>
      </w:r>
      <w:r w:rsidR="0030186A">
        <w:rPr>
          <w:rStyle w:val="Ninguno"/>
          <w:rFonts w:ascii="Arial" w:hAnsi="Arial" w:cs="Arial"/>
        </w:rPr>
        <w:t>e</w:t>
      </w:r>
      <w:r w:rsidR="00947680">
        <w:rPr>
          <w:rStyle w:val="Ninguno"/>
          <w:rFonts w:ascii="Arial" w:hAnsi="Arial" w:cs="Arial"/>
        </w:rPr>
        <w:t>nta con</w:t>
      </w:r>
      <w:r w:rsidR="00116769" w:rsidRPr="00116769">
        <w:rPr>
          <w:rStyle w:val="Ninguno"/>
          <w:rFonts w:ascii="Arial" w:hAnsi="Arial" w:cs="Arial"/>
        </w:rPr>
        <w:t xml:space="preserve"> una plantilla de personal </w:t>
      </w:r>
      <w:r w:rsidR="00947680">
        <w:rPr>
          <w:rStyle w:val="Ninguno"/>
          <w:rFonts w:ascii="Arial" w:hAnsi="Arial" w:cs="Arial"/>
        </w:rPr>
        <w:t>autorizada, c</w:t>
      </w:r>
      <w:r w:rsidR="00116769" w:rsidRPr="00116769">
        <w:rPr>
          <w:rStyle w:val="Ninguno"/>
          <w:rFonts w:ascii="Arial" w:hAnsi="Arial" w:cs="Arial"/>
        </w:rPr>
        <w:t xml:space="preserve">onformada por </w:t>
      </w:r>
      <w:r w:rsidR="00947680">
        <w:rPr>
          <w:rStyle w:val="Ninguno"/>
          <w:rFonts w:ascii="Arial" w:hAnsi="Arial" w:cs="Arial"/>
        </w:rPr>
        <w:t>23</w:t>
      </w:r>
      <w:r w:rsidR="00116769" w:rsidRPr="00116769">
        <w:rPr>
          <w:rStyle w:val="Ninguno"/>
          <w:rFonts w:ascii="Arial" w:hAnsi="Arial" w:cs="Arial"/>
        </w:rPr>
        <w:t xml:space="preserve"> plazas compuesta de la siguiente manera: 1</w:t>
      </w:r>
      <w:r w:rsidR="00947680">
        <w:rPr>
          <w:rStyle w:val="Ninguno"/>
          <w:rFonts w:ascii="Arial" w:hAnsi="Arial" w:cs="Arial"/>
        </w:rPr>
        <w:t>8</w:t>
      </w:r>
      <w:r w:rsidR="00116769" w:rsidRPr="00116769">
        <w:rPr>
          <w:rStyle w:val="Ninguno"/>
          <w:rFonts w:ascii="Arial" w:hAnsi="Arial" w:cs="Arial"/>
        </w:rPr>
        <w:t xml:space="preserve"> plazas </w:t>
      </w:r>
      <w:r w:rsidR="00947680">
        <w:rPr>
          <w:rStyle w:val="Ninguno"/>
          <w:rFonts w:ascii="Arial" w:hAnsi="Arial" w:cs="Arial"/>
        </w:rPr>
        <w:t>c</w:t>
      </w:r>
      <w:r w:rsidR="00116769" w:rsidRPr="00116769">
        <w:rPr>
          <w:rStyle w:val="Ninguno"/>
          <w:rFonts w:ascii="Arial" w:hAnsi="Arial" w:cs="Arial"/>
        </w:rPr>
        <w:t xml:space="preserve">on carácter </w:t>
      </w:r>
      <w:r w:rsidR="00947680">
        <w:rPr>
          <w:rStyle w:val="Ninguno"/>
          <w:rFonts w:ascii="Arial" w:hAnsi="Arial" w:cs="Arial"/>
        </w:rPr>
        <w:t>de</w:t>
      </w:r>
      <w:r w:rsidR="00116769" w:rsidRPr="00116769">
        <w:rPr>
          <w:rStyle w:val="Ninguno"/>
          <w:rFonts w:ascii="Arial" w:hAnsi="Arial" w:cs="Arial"/>
        </w:rPr>
        <w:t xml:space="preserve"> confianza</w:t>
      </w:r>
      <w:r w:rsidR="00116769" w:rsidRPr="00116769">
        <w:rPr>
          <w:rStyle w:val="Ninguno"/>
          <w:rFonts w:ascii="Arial" w:eastAsia="Montserrat Regular" w:hAnsi="Arial" w:cs="Arial"/>
        </w:rPr>
        <w:t xml:space="preserve">; así como </w:t>
      </w:r>
      <w:r w:rsidR="00947680">
        <w:rPr>
          <w:rStyle w:val="Ninguno"/>
          <w:rFonts w:ascii="Arial" w:eastAsia="Montserrat Regular" w:hAnsi="Arial" w:cs="Arial"/>
        </w:rPr>
        <w:t>5</w:t>
      </w:r>
      <w:r w:rsidR="00116769" w:rsidRPr="00116769">
        <w:rPr>
          <w:rStyle w:val="Ninguno"/>
          <w:rFonts w:ascii="Arial" w:eastAsia="Montserrat Regular" w:hAnsi="Arial" w:cs="Arial"/>
        </w:rPr>
        <w:t xml:space="preserve"> </w:t>
      </w:r>
      <w:r w:rsidR="00947680">
        <w:rPr>
          <w:rStyle w:val="Ninguno"/>
          <w:rFonts w:ascii="Arial" w:eastAsia="Montserrat Regular" w:hAnsi="Arial" w:cs="Arial"/>
        </w:rPr>
        <w:t xml:space="preserve">por </w:t>
      </w:r>
      <w:r w:rsidR="00116769" w:rsidRPr="00116769">
        <w:rPr>
          <w:rStyle w:val="Ninguno"/>
          <w:rFonts w:ascii="Arial" w:eastAsia="Montserrat Regular" w:hAnsi="Arial" w:cs="Arial"/>
        </w:rPr>
        <w:t>contrato Asimilable</w:t>
      </w:r>
      <w:r w:rsidR="00F85AAE">
        <w:rPr>
          <w:rStyle w:val="Ninguno"/>
          <w:rFonts w:ascii="Arial" w:eastAsia="Montserrat Regular" w:hAnsi="Arial" w:cs="Arial"/>
        </w:rPr>
        <w:t>s</w:t>
      </w:r>
      <w:r w:rsidR="00116769" w:rsidRPr="00116769">
        <w:rPr>
          <w:rStyle w:val="Ninguno"/>
          <w:rFonts w:ascii="Arial" w:eastAsia="Montserrat Regular" w:hAnsi="Arial" w:cs="Arial"/>
        </w:rPr>
        <w:t xml:space="preserve"> a Salario.</w:t>
      </w:r>
    </w:p>
    <w:p w:rsidR="00116769" w:rsidRDefault="00116769" w:rsidP="000A5640">
      <w:pPr>
        <w:spacing w:after="0" w:line="360" w:lineRule="auto"/>
        <w:jc w:val="both"/>
        <w:rPr>
          <w:rFonts w:ascii="Arial" w:eastAsia="Arial" w:hAnsi="Arial" w:cs="Arial"/>
        </w:rPr>
      </w:pPr>
    </w:p>
    <w:p w:rsidR="0030186A" w:rsidRDefault="00947680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ara el ejercicio fiscal 2023 </w:t>
      </w:r>
      <w:r w:rsidR="0030186A">
        <w:rPr>
          <w:rFonts w:ascii="Arial" w:eastAsia="Arial" w:hAnsi="Arial" w:cs="Arial"/>
        </w:rPr>
        <w:t>le fue aprobado</w:t>
      </w:r>
      <w:r>
        <w:rPr>
          <w:rFonts w:ascii="Arial" w:eastAsia="Arial" w:hAnsi="Arial" w:cs="Arial"/>
        </w:rPr>
        <w:t xml:space="preserve"> un presupuesto de </w:t>
      </w:r>
      <w:r w:rsidR="0030186A">
        <w:rPr>
          <w:rFonts w:ascii="Arial" w:eastAsia="Arial" w:hAnsi="Arial" w:cs="Arial"/>
        </w:rPr>
        <w:t xml:space="preserve">ingresos y </w:t>
      </w:r>
      <w:r>
        <w:rPr>
          <w:rFonts w:ascii="Arial" w:eastAsia="Arial" w:hAnsi="Arial" w:cs="Arial"/>
        </w:rPr>
        <w:t>egresos por $</w:t>
      </w:r>
      <w:r w:rsidRPr="000E3222">
        <w:rPr>
          <w:rFonts w:ascii="Arial" w:eastAsia="Arial" w:hAnsi="Arial" w:cs="Arial"/>
        </w:rPr>
        <w:t>12,463,502.79</w:t>
      </w:r>
      <w:r>
        <w:rPr>
          <w:rFonts w:ascii="Arial" w:eastAsia="Arial" w:hAnsi="Arial" w:cs="Arial"/>
        </w:rPr>
        <w:t>, para hacer frente a diversos compromisos adquiridos y llevar a cabo el cumplimiento de los objetivos y metas del programa operativo anual</w:t>
      </w:r>
      <w:r w:rsidR="0030186A">
        <w:rPr>
          <w:rFonts w:ascii="Arial" w:eastAsia="Arial" w:hAnsi="Arial" w:cs="Arial"/>
        </w:rPr>
        <w:t>,</w:t>
      </w:r>
      <w:r w:rsidR="0030186A" w:rsidRPr="0030186A">
        <w:t xml:space="preserve"> </w:t>
      </w:r>
      <w:r w:rsidR="0030186A" w:rsidRPr="0030186A">
        <w:rPr>
          <w:rFonts w:ascii="Arial" w:eastAsia="Arial" w:hAnsi="Arial" w:cs="Arial"/>
        </w:rPr>
        <w:t xml:space="preserve">presupuesto que al </w:t>
      </w:r>
      <w:r w:rsidR="0030186A">
        <w:rPr>
          <w:rFonts w:ascii="Arial" w:eastAsia="Arial" w:hAnsi="Arial" w:cs="Arial"/>
        </w:rPr>
        <w:t>Segundo</w:t>
      </w:r>
      <w:r w:rsidR="0030186A" w:rsidRPr="0030186A">
        <w:rPr>
          <w:rFonts w:ascii="Arial" w:eastAsia="Arial" w:hAnsi="Arial" w:cs="Arial"/>
        </w:rPr>
        <w:t xml:space="preserve"> Avance de Gestión Financiera del ejercicio fiscal 2023, no ha </w:t>
      </w:r>
      <w:r w:rsidR="0030186A">
        <w:rPr>
          <w:rFonts w:ascii="Arial" w:eastAsia="Arial" w:hAnsi="Arial" w:cs="Arial"/>
        </w:rPr>
        <w:t>sido modificado.</w:t>
      </w:r>
    </w:p>
    <w:p w:rsidR="00947680" w:rsidRDefault="0030186A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111E7" w:rsidRDefault="0030186A" w:rsidP="000A5640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lo que e</w:t>
      </w:r>
      <w:r w:rsidR="00264032" w:rsidRPr="00264032">
        <w:rPr>
          <w:rFonts w:ascii="Arial" w:eastAsia="Arial" w:hAnsi="Arial" w:cs="Arial"/>
        </w:rPr>
        <w:t xml:space="preserve">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</w:t>
      </w:r>
      <w:r w:rsidR="0091477D">
        <w:rPr>
          <w:rFonts w:ascii="Arial" w:eastAsia="Arial" w:hAnsi="Arial" w:cs="Arial"/>
        </w:rPr>
        <w:lastRenderedPageBreak/>
        <w:t xml:space="preserve">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7E3316">
        <w:rPr>
          <w:rFonts w:ascii="Arial" w:eastAsia="Arial" w:hAnsi="Arial" w:cs="Arial"/>
        </w:rPr>
        <w:t>Segundo</w:t>
      </w:r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0E3222">
        <w:rPr>
          <w:rFonts w:ascii="Arial" w:eastAsia="Arial" w:hAnsi="Arial" w:cs="Arial"/>
        </w:rPr>
        <w:t>3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30186A" w:rsidRDefault="0030186A" w:rsidP="00CC2674">
      <w:pPr>
        <w:spacing w:after="0" w:line="240" w:lineRule="auto"/>
        <w:rPr>
          <w:rFonts w:ascii="Arial" w:eastAsia="Arial" w:hAnsi="Arial" w:cs="Arial"/>
        </w:rPr>
      </w:pPr>
    </w:p>
    <w:p w:rsidR="0030186A" w:rsidRDefault="0030186A" w:rsidP="00CC2674">
      <w:pPr>
        <w:spacing w:after="0" w:line="240" w:lineRule="auto"/>
        <w:rPr>
          <w:rFonts w:ascii="Arial" w:eastAsia="Arial" w:hAnsi="Arial" w:cs="Arial"/>
        </w:rPr>
      </w:pPr>
    </w:p>
    <w:p w:rsidR="0030186A" w:rsidRDefault="0030186A" w:rsidP="00CC2674">
      <w:pPr>
        <w:spacing w:after="0" w:line="240" w:lineRule="auto"/>
        <w:rPr>
          <w:rFonts w:ascii="Arial" w:eastAsia="Arial" w:hAnsi="Arial" w:cs="Arial"/>
        </w:rPr>
      </w:pPr>
    </w:p>
    <w:p w:rsidR="0030186A" w:rsidRDefault="0030186A" w:rsidP="00CC2674">
      <w:pPr>
        <w:spacing w:after="0" w:line="240" w:lineRule="auto"/>
        <w:rPr>
          <w:rFonts w:ascii="Arial" w:eastAsia="Arial" w:hAnsi="Arial" w:cs="Arial"/>
        </w:rPr>
      </w:pP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Pr="00CC2674">
        <w:rPr>
          <w:rFonts w:ascii="Arial" w:eastAsia="Arial" w:hAnsi="Arial" w:cs="Arial"/>
        </w:rPr>
        <w:t xml:space="preserve">C.P. Francisco Javier </w:t>
      </w:r>
      <w:proofErr w:type="spellStart"/>
      <w:r w:rsidRPr="00CC2674">
        <w:rPr>
          <w:rFonts w:ascii="Arial" w:eastAsia="Arial" w:hAnsi="Arial" w:cs="Arial"/>
        </w:rPr>
        <w:t>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</w:t>
      </w:r>
      <w:proofErr w:type="spellEnd"/>
      <w:r w:rsidRPr="00CC2674">
        <w:rPr>
          <w:rFonts w:ascii="Arial" w:eastAsia="Arial" w:hAnsi="Arial" w:cs="Arial"/>
        </w:rPr>
        <w:t xml:space="preserve"> Iba</w:t>
      </w:r>
      <w:r w:rsidR="00D75F87">
        <w:rPr>
          <w:rFonts w:ascii="Arial" w:eastAsia="Arial" w:hAnsi="Arial" w:cs="Arial"/>
        </w:rPr>
        <w:tab/>
      </w:r>
      <w:proofErr w:type="spellStart"/>
      <w:r w:rsidR="0030186A">
        <w:rPr>
          <w:rFonts w:ascii="Arial" w:eastAsia="Arial" w:hAnsi="Arial" w:cs="Arial"/>
        </w:rPr>
        <w:t>rra</w:t>
      </w:r>
      <w:proofErr w:type="spellEnd"/>
      <w:r w:rsidR="00D75F87">
        <w:rPr>
          <w:rFonts w:ascii="Arial" w:eastAsia="Arial" w:hAnsi="Arial" w:cs="Arial"/>
        </w:rPr>
        <w:tab/>
      </w:r>
      <w:r w:rsidR="00003D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</w:t>
      </w:r>
      <w:r w:rsidR="00D75F87">
        <w:rPr>
          <w:rFonts w:ascii="Arial" w:eastAsia="Arial" w:hAnsi="Arial" w:cs="Arial"/>
        </w:rPr>
        <w:t xml:space="preserve">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:rsidR="00CC2674" w:rsidRDefault="0030186A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CC2674" w:rsidRPr="00CC2674">
        <w:rPr>
          <w:rFonts w:ascii="Arial" w:eastAsia="Arial" w:hAnsi="Arial" w:cs="Arial"/>
        </w:rPr>
        <w:t xml:space="preserve">Encargado </w:t>
      </w:r>
      <w:r w:rsidR="00CC2674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Despacho </w:t>
      </w:r>
      <w:r w:rsidR="000423D9">
        <w:rPr>
          <w:rFonts w:ascii="Arial" w:eastAsia="Arial" w:hAnsi="Arial" w:cs="Arial"/>
        </w:rPr>
        <w:t>de la Secretaría</w:t>
      </w:r>
      <w:r w:rsidR="00CC2674">
        <w:rPr>
          <w:rFonts w:ascii="Arial" w:eastAsia="Arial" w:hAnsi="Arial" w:cs="Arial"/>
        </w:rPr>
        <w:t xml:space="preserve">                  </w:t>
      </w:r>
      <w:r w:rsidR="00CC2674" w:rsidRPr="00CC2674">
        <w:rPr>
          <w:rFonts w:ascii="Arial" w:eastAsia="Arial" w:hAnsi="Arial" w:cs="Arial"/>
        </w:rPr>
        <w:t xml:space="preserve">Director </w:t>
      </w:r>
      <w:r w:rsidR="00772307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Administración </w:t>
      </w:r>
      <w:r w:rsidR="00772307">
        <w:rPr>
          <w:rFonts w:ascii="Arial" w:eastAsia="Arial" w:hAnsi="Arial" w:cs="Arial"/>
        </w:rPr>
        <w:t>y</w:t>
      </w:r>
      <w:r w:rsidR="00CC2674" w:rsidRPr="00CC2674">
        <w:rPr>
          <w:rFonts w:ascii="Arial" w:eastAsia="Arial" w:hAnsi="Arial" w:cs="Arial"/>
        </w:rPr>
        <w:t xml:space="preserve"> Servicios</w:t>
      </w: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 w:rsidRPr="00CC2674">
        <w:rPr>
          <w:rFonts w:ascii="Arial" w:eastAsia="Arial" w:hAnsi="Arial" w:cs="Arial"/>
        </w:rPr>
        <w:t xml:space="preserve">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 w:rsidR="000423D9">
        <w:rPr>
          <w:rFonts w:ascii="Arial" w:eastAsia="Arial" w:hAnsi="Arial" w:cs="Arial"/>
        </w:rPr>
        <w:t>istema Estatal Anticorrupción</w:t>
      </w:r>
      <w:r w:rsidR="00D75F87">
        <w:rPr>
          <w:rFonts w:ascii="Arial" w:eastAsia="Arial" w:hAnsi="Arial" w:cs="Arial"/>
        </w:rPr>
        <w:tab/>
        <w:t xml:space="preserve">    </w:t>
      </w:r>
      <w:bookmarkStart w:id="0" w:name="_GoBack"/>
      <w:bookmarkEnd w:id="0"/>
      <w:r w:rsidR="00D75F87">
        <w:rPr>
          <w:rFonts w:ascii="Arial" w:eastAsia="Arial" w:hAnsi="Arial" w:cs="Arial"/>
        </w:rPr>
        <w:t xml:space="preserve">         </w:t>
      </w:r>
    </w:p>
    <w:sectPr w:rsidR="001111E7" w:rsidSect="005D0BBE">
      <w:headerReference w:type="even" r:id="rId8"/>
      <w:headerReference w:type="default" r:id="rId9"/>
      <w:footerReference w:type="even" r:id="rId10"/>
      <w:footerReference w:type="default" r:id="rId11"/>
      <w:pgSz w:w="12242" w:h="15842"/>
      <w:pgMar w:top="1701" w:right="1469" w:bottom="1134" w:left="1560" w:header="28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F7B" w:rsidRDefault="00EE4F7B">
      <w:pPr>
        <w:spacing w:after="0" w:line="240" w:lineRule="auto"/>
      </w:pPr>
      <w:r>
        <w:separator/>
      </w:r>
    </w:p>
  </w:endnote>
  <w:endnote w:type="continuationSeparator" w:id="0">
    <w:p w:rsidR="00EE4F7B" w:rsidRDefault="00EE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 Regular">
    <w:altName w:val="Cambria"/>
    <w:charset w:val="00"/>
    <w:family w:val="roman"/>
    <w:pitch w:val="default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F7B" w:rsidRDefault="00EE4F7B">
      <w:pPr>
        <w:spacing w:after="0" w:line="240" w:lineRule="auto"/>
      </w:pPr>
      <w:r>
        <w:separator/>
      </w:r>
    </w:p>
  </w:footnote>
  <w:footnote w:type="continuationSeparator" w:id="0">
    <w:p w:rsidR="00EE4F7B" w:rsidRDefault="00EE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BE" w:rsidRDefault="005D0BBE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Soberana Titular" w:eastAsia="Soberana Titular" w:hAnsi="Soberana Titular" w:cs="Soberana Titular"/>
        <w:color w:val="808080"/>
        <w:sz w:val="32"/>
        <w:szCs w:val="32"/>
      </w:rPr>
    </w:pPr>
  </w:p>
  <w:p w:rsidR="005D0BBE" w:rsidRDefault="005D0BBE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Soberana Titular" w:eastAsia="Soberana Titular" w:hAnsi="Soberana Titular" w:cs="Soberana Titular"/>
        <w:color w:val="808080"/>
        <w:sz w:val="32"/>
        <w:szCs w:val="32"/>
      </w:rPr>
    </w:pP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5D0B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Arial" w:eastAsia="Arial" w:hAnsi="Arial" w:cs="Arial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-9197</wp:posOffset>
              </wp:positionH>
              <wp:positionV relativeFrom="paragraph">
                <wp:posOffset>224790</wp:posOffset>
              </wp:positionV>
              <wp:extent cx="5820697" cy="9832"/>
              <wp:effectExtent l="38100" t="38100" r="66040" b="8572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0697" cy="9832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4F9E3F" id="Conector recto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7.7pt" to="457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" strokecolor="#4f81bd [3204]" strokeweight="2pt">
              <v:shadow on="t" color="black" opacity="24903f" origin=",.5" offset="0,.55556mm"/>
            </v:lin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03D15"/>
    <w:rsid w:val="000423D9"/>
    <w:rsid w:val="000A5640"/>
    <w:rsid w:val="000E318D"/>
    <w:rsid w:val="000E3222"/>
    <w:rsid w:val="001111E7"/>
    <w:rsid w:val="00116769"/>
    <w:rsid w:val="001230E2"/>
    <w:rsid w:val="00173CF6"/>
    <w:rsid w:val="002608A0"/>
    <w:rsid w:val="00264032"/>
    <w:rsid w:val="00270FC0"/>
    <w:rsid w:val="0030186A"/>
    <w:rsid w:val="003E63A1"/>
    <w:rsid w:val="00426290"/>
    <w:rsid w:val="004C6699"/>
    <w:rsid w:val="00525B8B"/>
    <w:rsid w:val="005B2158"/>
    <w:rsid w:val="005D0BBE"/>
    <w:rsid w:val="006B7BD7"/>
    <w:rsid w:val="00772307"/>
    <w:rsid w:val="007D1E8C"/>
    <w:rsid w:val="007E3316"/>
    <w:rsid w:val="008E09A9"/>
    <w:rsid w:val="00902109"/>
    <w:rsid w:val="0091477D"/>
    <w:rsid w:val="00947680"/>
    <w:rsid w:val="009937EB"/>
    <w:rsid w:val="009C6B6B"/>
    <w:rsid w:val="00A32597"/>
    <w:rsid w:val="00A629AD"/>
    <w:rsid w:val="00AB12AB"/>
    <w:rsid w:val="00B23D8D"/>
    <w:rsid w:val="00BF372D"/>
    <w:rsid w:val="00CC2674"/>
    <w:rsid w:val="00D75F87"/>
    <w:rsid w:val="00DB14A9"/>
    <w:rsid w:val="00DF3856"/>
    <w:rsid w:val="00E263CE"/>
    <w:rsid w:val="00E6456E"/>
    <w:rsid w:val="00EE4F7B"/>
    <w:rsid w:val="00F53C40"/>
    <w:rsid w:val="00F85AAE"/>
    <w:rsid w:val="00FC001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8286F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  <w:style w:type="character" w:customStyle="1" w:styleId="Ninguno">
    <w:name w:val="Ninguno"/>
    <w:rsid w:val="00116769"/>
    <w:rPr>
      <w:lang w:val="es-ES_tradnl"/>
    </w:rPr>
  </w:style>
  <w:style w:type="paragraph" w:customStyle="1" w:styleId="Predeterminado">
    <w:name w:val="Predeterminado"/>
    <w:rsid w:val="001167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06D6-A429-43B8-8D9E-2F2EA5E1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29</cp:revision>
  <cp:lastPrinted>2023-07-13T22:07:00Z</cp:lastPrinted>
  <dcterms:created xsi:type="dcterms:W3CDTF">2019-10-28T17:24:00Z</dcterms:created>
  <dcterms:modified xsi:type="dcterms:W3CDTF">2023-07-13T22:07:00Z</dcterms:modified>
</cp:coreProperties>
</file>